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731" w:rsidRPr="00B72022" w:rsidRDefault="00CC4731" w:rsidP="00CC4731">
      <w:pPr>
        <w:tabs>
          <w:tab w:val="num" w:pos="1440"/>
        </w:tabs>
        <w:rPr>
          <w:rFonts w:ascii="Arial" w:hAnsi="Arial" w:cs="Arial"/>
        </w:rPr>
      </w:pPr>
      <w:bookmarkStart w:id="0" w:name="_GoBack"/>
      <w:bookmarkEnd w:id="0"/>
      <w:r w:rsidRPr="00B72022">
        <w:rPr>
          <w:rFonts w:ascii="Arial" w:hAnsi="Arial" w:cs="Arial"/>
        </w:rPr>
        <w:t xml:space="preserve">Regulation 611 contains three schedules of modifications to the 2006 version of NSC 11B to address industry concerns and ambiguity.  Many of these modifications are no longer needed for the 2015 version of NSC 11B.  The chart below highlights the modifications currently in Regulation 611 Schedules 3-5, indicating if whether or not they will be in the new standard, the rationale and the vehicle types impacted. </w:t>
      </w:r>
    </w:p>
    <w:p w:rsidR="00CC4731" w:rsidRDefault="00CC4731" w:rsidP="00CC4731">
      <w:pPr>
        <w:tabs>
          <w:tab w:val="num" w:pos="1440"/>
        </w:tabs>
        <w:rPr>
          <w:rFonts w:ascii="Arial" w:hAnsi="Arial" w:cs="Arial"/>
        </w:rPr>
      </w:pPr>
    </w:p>
    <w:p w:rsidR="00CC4731" w:rsidRDefault="00CC4731" w:rsidP="00CC4731">
      <w:pPr>
        <w:tabs>
          <w:tab w:val="num" w:pos="1440"/>
        </w:tabs>
        <w:rPr>
          <w:rFonts w:ascii="Arial" w:hAnsi="Arial" w:cs="Arial"/>
        </w:rPr>
      </w:pPr>
      <w:r>
        <w:rPr>
          <w:rFonts w:ascii="Arial" w:hAnsi="Arial" w:cs="Arial"/>
        </w:rPr>
        <w:t>Ontario is considering one modification that did not apply to the 2006 version, to exempt all vehicles from the limitation on the size of the sun visor.  NSC 11B 2015 currently limits the size of the sun visor with the following reject criteria:</w:t>
      </w:r>
    </w:p>
    <w:p w:rsidR="00CC4731" w:rsidRDefault="00CC4731" w:rsidP="00CC4731">
      <w:pPr>
        <w:tabs>
          <w:tab w:val="num" w:pos="1440"/>
        </w:tabs>
        <w:rPr>
          <w:rFonts w:ascii="Arial" w:hAnsi="Arial" w:cs="Arial"/>
        </w:rPr>
      </w:pPr>
    </w:p>
    <w:p w:rsidR="00CC4731" w:rsidRDefault="00CC4731" w:rsidP="00CC4731">
      <w:pPr>
        <w:pStyle w:val="ListParagraph"/>
        <w:widowControl/>
        <w:numPr>
          <w:ilvl w:val="0"/>
          <w:numId w:val="49"/>
        </w:numPr>
        <w:contextualSpacing/>
        <w:rPr>
          <w:rFonts w:ascii="Arial" w:hAnsi="Arial" w:cs="Arial"/>
        </w:rPr>
      </w:pPr>
      <w:r>
        <w:rPr>
          <w:rFonts w:ascii="Arial" w:hAnsi="Arial" w:cs="Arial"/>
        </w:rPr>
        <w:t>Any part of an exterior visor, at any point:</w:t>
      </w:r>
    </w:p>
    <w:p w:rsidR="00CC4731" w:rsidRPr="00AF3B99" w:rsidRDefault="00CC4731" w:rsidP="00CC4731">
      <w:pPr>
        <w:pStyle w:val="ListParagraph"/>
        <w:widowControl/>
        <w:numPr>
          <w:ilvl w:val="1"/>
          <w:numId w:val="49"/>
        </w:numPr>
        <w:contextualSpacing/>
        <w:rPr>
          <w:rFonts w:ascii="Arial" w:hAnsi="Arial" w:cs="Arial"/>
        </w:rPr>
      </w:pPr>
      <w:r>
        <w:rPr>
          <w:rFonts w:ascii="Arial" w:hAnsi="Arial" w:cs="Arial"/>
        </w:rPr>
        <w:t xml:space="preserve">Extends more than 150 mm below the upper edge of the windshield; </w:t>
      </w:r>
      <w:r w:rsidRPr="00AF3B99">
        <w:rPr>
          <w:rFonts w:ascii="Arial" w:hAnsi="Arial" w:cs="Arial"/>
          <w:u w:val="single"/>
        </w:rPr>
        <w:t>and</w:t>
      </w:r>
    </w:p>
    <w:p w:rsidR="00CC4731" w:rsidRPr="00AF3B99" w:rsidRDefault="00CC4731" w:rsidP="00CC4731">
      <w:pPr>
        <w:pStyle w:val="ListParagraph"/>
        <w:widowControl/>
        <w:numPr>
          <w:ilvl w:val="1"/>
          <w:numId w:val="49"/>
        </w:numPr>
        <w:contextualSpacing/>
        <w:rPr>
          <w:rFonts w:ascii="Arial" w:hAnsi="Arial" w:cs="Arial"/>
        </w:rPr>
      </w:pPr>
      <w:r>
        <w:rPr>
          <w:rFonts w:ascii="Arial" w:hAnsi="Arial" w:cs="Arial"/>
          <w:u w:val="single"/>
        </w:rPr>
        <w:t xml:space="preserve">Overlaps the portion of the windshield swept by the original equipment manufacturer (OEM) wiper arm and wiper blade. </w:t>
      </w:r>
    </w:p>
    <w:p w:rsidR="00CC4731" w:rsidRPr="00B72022" w:rsidRDefault="00CC4731" w:rsidP="00CC4731">
      <w:pPr>
        <w:tabs>
          <w:tab w:val="num" w:pos="1440"/>
        </w:tabs>
        <w:rPr>
          <w:rFonts w:ascii="Arial" w:hAnsi="Arial" w:cs="Arial"/>
        </w:rPr>
      </w:pPr>
    </w:p>
    <w:p w:rsidR="00CC4731" w:rsidRPr="00B72022" w:rsidRDefault="00CC4731" w:rsidP="00CC4731">
      <w:pPr>
        <w:tabs>
          <w:tab w:val="num" w:pos="1440"/>
        </w:tabs>
        <w:rPr>
          <w:rFonts w:ascii="Arial" w:hAnsi="Arial" w:cs="Arial"/>
        </w:rPr>
      </w:pPr>
      <w:r w:rsidRPr="00B72022">
        <w:rPr>
          <w:rFonts w:ascii="Arial" w:hAnsi="Arial" w:cs="Arial"/>
        </w:rPr>
        <w:t>Note: “Bus” includes accessible vehicles and school purposes vehicles.</w:t>
      </w:r>
    </w:p>
    <w:p w:rsidR="00CC4731" w:rsidRPr="00B72022" w:rsidRDefault="00CC4731" w:rsidP="00CC4731">
      <w:pPr>
        <w:tabs>
          <w:tab w:val="num" w:pos="1440"/>
        </w:tabs>
        <w:rPr>
          <w:rFonts w:ascii="Arial" w:hAnsi="Arial" w:cs="Arial"/>
        </w:rPr>
      </w:pPr>
    </w:p>
    <w:p w:rsidR="00CC4731" w:rsidRPr="00B72022" w:rsidRDefault="00CC4731" w:rsidP="00CC4731">
      <w:pPr>
        <w:rPr>
          <w:rFonts w:ascii="Arial" w:eastAsia="Calibri" w:hAnsi="Arial" w:cs="Arial"/>
          <w:bCs/>
          <w:lang w:eastAsia="ja-JP"/>
        </w:rPr>
      </w:pPr>
    </w:p>
    <w:tbl>
      <w:tblPr>
        <w:tblStyle w:val="TableGrid1"/>
        <w:tblW w:w="0" w:type="auto"/>
        <w:jc w:val="center"/>
        <w:tblLook w:val="04A0" w:firstRow="1" w:lastRow="0" w:firstColumn="1" w:lastColumn="0" w:noHBand="0" w:noVBand="1"/>
      </w:tblPr>
      <w:tblGrid>
        <w:gridCol w:w="5281"/>
        <w:gridCol w:w="1712"/>
        <w:gridCol w:w="6178"/>
        <w:gridCol w:w="1004"/>
      </w:tblGrid>
      <w:tr w:rsidR="00CC4731" w:rsidRPr="00B72022" w:rsidTr="005B2CA0">
        <w:trPr>
          <w:cantSplit/>
          <w:tblHeader/>
          <w:jc w:val="center"/>
        </w:trPr>
        <w:tc>
          <w:tcPr>
            <w:tcW w:w="5281" w:type="dxa"/>
            <w:shd w:val="clear" w:color="auto" w:fill="8DB3E2"/>
            <w:vAlign w:val="center"/>
          </w:tcPr>
          <w:p w:rsidR="00CC4731" w:rsidRPr="00B72022" w:rsidRDefault="00CC4731" w:rsidP="005B2CA0">
            <w:pPr>
              <w:spacing w:before="40" w:after="40"/>
              <w:jc w:val="center"/>
              <w:rPr>
                <w:rFonts w:ascii="Arial" w:hAnsi="Arial" w:cs="Arial"/>
                <w:lang w:eastAsia="ja-JP"/>
              </w:rPr>
            </w:pPr>
            <w:r w:rsidRPr="00B72022">
              <w:rPr>
                <w:rFonts w:ascii="Arial" w:hAnsi="Arial" w:cs="Arial"/>
                <w:lang w:eastAsia="ja-JP"/>
              </w:rPr>
              <w:t xml:space="preserve">Current Modification </w:t>
            </w:r>
          </w:p>
          <w:p w:rsidR="00CC4731" w:rsidRPr="00B72022" w:rsidRDefault="00CC4731" w:rsidP="005B2CA0">
            <w:pPr>
              <w:spacing w:before="40" w:after="40"/>
              <w:jc w:val="center"/>
              <w:rPr>
                <w:rFonts w:ascii="Arial" w:hAnsi="Arial" w:cs="Arial"/>
                <w:lang w:eastAsia="ja-JP"/>
              </w:rPr>
            </w:pPr>
            <w:r w:rsidRPr="00B72022">
              <w:rPr>
                <w:rFonts w:ascii="Arial" w:hAnsi="Arial" w:cs="Arial"/>
                <w:lang w:eastAsia="ja-JP"/>
              </w:rPr>
              <w:t>to NSC 11B 2006</w:t>
            </w:r>
          </w:p>
        </w:tc>
        <w:tc>
          <w:tcPr>
            <w:tcW w:w="1712" w:type="dxa"/>
            <w:shd w:val="clear" w:color="auto" w:fill="8DB3E2"/>
            <w:vAlign w:val="center"/>
          </w:tcPr>
          <w:p w:rsidR="00CC4731" w:rsidRPr="00B72022" w:rsidRDefault="00CC4731" w:rsidP="005B2CA0">
            <w:pPr>
              <w:spacing w:before="40" w:after="40"/>
              <w:jc w:val="center"/>
              <w:rPr>
                <w:rFonts w:ascii="Arial" w:hAnsi="Arial" w:cs="Arial"/>
                <w:lang w:eastAsia="ja-JP"/>
              </w:rPr>
            </w:pPr>
            <w:r w:rsidRPr="00B72022">
              <w:rPr>
                <w:rFonts w:ascii="Arial" w:hAnsi="Arial" w:cs="Arial"/>
                <w:lang w:eastAsia="ja-JP"/>
              </w:rPr>
              <w:t>Still Required for NSC 11B 2015?</w:t>
            </w:r>
          </w:p>
        </w:tc>
        <w:tc>
          <w:tcPr>
            <w:tcW w:w="6178" w:type="dxa"/>
            <w:shd w:val="clear" w:color="auto" w:fill="8DB3E2"/>
            <w:vAlign w:val="center"/>
          </w:tcPr>
          <w:p w:rsidR="00CC4731" w:rsidRPr="00B72022" w:rsidRDefault="00CC4731" w:rsidP="005B2CA0">
            <w:pPr>
              <w:spacing w:before="40" w:after="40"/>
              <w:jc w:val="center"/>
              <w:rPr>
                <w:rFonts w:ascii="Arial" w:hAnsi="Arial" w:cs="Arial"/>
                <w:lang w:eastAsia="ja-JP"/>
              </w:rPr>
            </w:pPr>
            <w:r w:rsidRPr="00B72022">
              <w:rPr>
                <w:rFonts w:ascii="Arial" w:hAnsi="Arial" w:cs="Arial"/>
                <w:lang w:eastAsia="ja-JP"/>
              </w:rPr>
              <w:t>Rationale</w:t>
            </w:r>
          </w:p>
        </w:tc>
        <w:tc>
          <w:tcPr>
            <w:tcW w:w="1004" w:type="dxa"/>
            <w:shd w:val="clear" w:color="auto" w:fill="8DB3E2"/>
            <w:vAlign w:val="center"/>
          </w:tcPr>
          <w:p w:rsidR="00CC4731" w:rsidRPr="00B72022" w:rsidRDefault="00CC4731" w:rsidP="005B2CA0">
            <w:pPr>
              <w:spacing w:before="40" w:after="40"/>
              <w:jc w:val="center"/>
              <w:rPr>
                <w:rFonts w:ascii="Arial" w:hAnsi="Arial" w:cs="Arial"/>
                <w:lang w:eastAsia="ja-JP"/>
              </w:rPr>
            </w:pPr>
            <w:r w:rsidRPr="00B72022">
              <w:rPr>
                <w:rFonts w:ascii="Arial" w:hAnsi="Arial" w:cs="Arial"/>
                <w:lang w:eastAsia="ja-JP"/>
              </w:rPr>
              <w:t>Vehicle</w:t>
            </w:r>
          </w:p>
        </w:tc>
      </w:tr>
      <w:tr w:rsidR="00CC4731" w:rsidRPr="00B72022" w:rsidTr="005B2CA0">
        <w:trPr>
          <w:cantSplit/>
          <w:jc w:val="center"/>
        </w:trPr>
        <w:tc>
          <w:tcPr>
            <w:tcW w:w="5281" w:type="dxa"/>
          </w:tcPr>
          <w:p w:rsidR="00CC4731" w:rsidRPr="00B72022" w:rsidRDefault="00CC4731" w:rsidP="005B2CA0">
            <w:pPr>
              <w:spacing w:before="40" w:after="40"/>
              <w:rPr>
                <w:rFonts w:ascii="Arial" w:hAnsi="Arial" w:cs="Arial"/>
                <w:lang w:eastAsia="ja-JP"/>
              </w:rPr>
            </w:pPr>
            <w:r w:rsidRPr="00B72022">
              <w:rPr>
                <w:rFonts w:ascii="Arial" w:hAnsi="Arial" w:cs="Arial"/>
                <w:lang w:eastAsia="ja-JP"/>
              </w:rPr>
              <w:t>Provides inspection criteria that is different than NSC 11B for alternative fuels.</w:t>
            </w:r>
          </w:p>
        </w:tc>
        <w:tc>
          <w:tcPr>
            <w:tcW w:w="1712" w:type="dxa"/>
            <w:vAlign w:val="center"/>
          </w:tcPr>
          <w:p w:rsidR="00CC4731" w:rsidRPr="00B72022" w:rsidRDefault="00CC4731" w:rsidP="005B2CA0">
            <w:pPr>
              <w:spacing w:before="40" w:after="40"/>
              <w:jc w:val="center"/>
              <w:rPr>
                <w:rFonts w:ascii="Arial" w:hAnsi="Arial" w:cs="Arial"/>
                <w:lang w:eastAsia="ja-JP"/>
              </w:rPr>
            </w:pPr>
            <w:r w:rsidRPr="00B72022">
              <w:rPr>
                <w:rFonts w:ascii="Arial" w:hAnsi="Arial" w:cs="Arial"/>
                <w:lang w:eastAsia="ja-JP"/>
              </w:rPr>
              <w:t>No</w:t>
            </w:r>
          </w:p>
        </w:tc>
        <w:tc>
          <w:tcPr>
            <w:tcW w:w="6178" w:type="dxa"/>
          </w:tcPr>
          <w:p w:rsidR="00CC4731" w:rsidRPr="00B72022" w:rsidRDefault="00CC4731" w:rsidP="005B2CA0">
            <w:pPr>
              <w:spacing w:before="40" w:after="40"/>
              <w:rPr>
                <w:rFonts w:ascii="Arial" w:hAnsi="Arial" w:cs="Arial"/>
                <w:lang w:eastAsia="ja-JP"/>
              </w:rPr>
            </w:pPr>
            <w:r w:rsidRPr="00B72022">
              <w:rPr>
                <w:rFonts w:ascii="Arial" w:hAnsi="Arial" w:cs="Arial"/>
                <w:lang w:eastAsia="ja-JP"/>
              </w:rPr>
              <w:t>The standard has two levels of inspection for alternative fuels; Ontario will only require the first level.  The Ministry of Training Colleges and Universities confirmed any technician can complete the inspection required in the standard.</w:t>
            </w:r>
          </w:p>
        </w:tc>
        <w:tc>
          <w:tcPr>
            <w:tcW w:w="1004" w:type="dxa"/>
          </w:tcPr>
          <w:p w:rsidR="00CC4731" w:rsidRPr="00B72022" w:rsidRDefault="00CC4731" w:rsidP="005B2CA0">
            <w:pPr>
              <w:spacing w:before="40" w:after="40"/>
              <w:rPr>
                <w:rFonts w:ascii="Arial" w:hAnsi="Arial" w:cs="Arial"/>
                <w:lang w:eastAsia="ja-JP"/>
              </w:rPr>
            </w:pPr>
            <w:r w:rsidRPr="00B72022">
              <w:rPr>
                <w:rFonts w:ascii="Arial" w:hAnsi="Arial" w:cs="Arial"/>
                <w:lang w:eastAsia="ja-JP"/>
              </w:rPr>
              <w:t>Truck</w:t>
            </w:r>
          </w:p>
          <w:p w:rsidR="00CC4731" w:rsidRPr="00B72022" w:rsidRDefault="00CC4731" w:rsidP="005B2CA0">
            <w:pPr>
              <w:spacing w:before="40" w:after="40"/>
              <w:rPr>
                <w:rFonts w:ascii="Arial" w:hAnsi="Arial" w:cs="Arial"/>
                <w:lang w:eastAsia="ja-JP"/>
              </w:rPr>
            </w:pPr>
            <w:r w:rsidRPr="00B72022">
              <w:rPr>
                <w:rFonts w:ascii="Arial" w:hAnsi="Arial" w:cs="Arial"/>
                <w:lang w:eastAsia="ja-JP"/>
              </w:rPr>
              <w:t>Bus</w:t>
            </w:r>
          </w:p>
        </w:tc>
      </w:tr>
      <w:tr w:rsidR="00CC4731" w:rsidRPr="00B72022" w:rsidTr="005B2CA0">
        <w:trPr>
          <w:cantSplit/>
          <w:jc w:val="center"/>
        </w:trPr>
        <w:tc>
          <w:tcPr>
            <w:tcW w:w="5281" w:type="dxa"/>
          </w:tcPr>
          <w:p w:rsidR="00CC4731" w:rsidRPr="00B72022" w:rsidRDefault="00CC4731" w:rsidP="005B2CA0">
            <w:pPr>
              <w:spacing w:before="40" w:after="40"/>
              <w:rPr>
                <w:rFonts w:ascii="Arial" w:hAnsi="Arial" w:cs="Arial"/>
                <w:lang w:eastAsia="ja-JP"/>
              </w:rPr>
            </w:pPr>
            <w:r w:rsidRPr="00B72022">
              <w:rPr>
                <w:rFonts w:ascii="Arial" w:hAnsi="Arial" w:cs="Arial"/>
                <w:lang w:eastAsia="ja-JP"/>
              </w:rPr>
              <w:t>Changes the requirement for three full brake applications to one for vehicles with a gross vehicle weight under 4,500 kg when testing vacuum reserve.</w:t>
            </w:r>
          </w:p>
        </w:tc>
        <w:tc>
          <w:tcPr>
            <w:tcW w:w="1712" w:type="dxa"/>
            <w:vAlign w:val="center"/>
          </w:tcPr>
          <w:p w:rsidR="00CC4731" w:rsidRPr="00B72022" w:rsidRDefault="00CC4731" w:rsidP="005B2CA0">
            <w:pPr>
              <w:spacing w:before="40" w:after="40"/>
              <w:jc w:val="center"/>
              <w:rPr>
                <w:rFonts w:ascii="Arial" w:hAnsi="Arial" w:cs="Arial"/>
                <w:lang w:eastAsia="ja-JP"/>
              </w:rPr>
            </w:pPr>
            <w:r w:rsidRPr="00B72022">
              <w:rPr>
                <w:rFonts w:ascii="Arial" w:hAnsi="Arial" w:cs="Arial"/>
                <w:lang w:eastAsia="ja-JP"/>
              </w:rPr>
              <w:t>No</w:t>
            </w:r>
          </w:p>
        </w:tc>
        <w:tc>
          <w:tcPr>
            <w:tcW w:w="6178" w:type="dxa"/>
          </w:tcPr>
          <w:p w:rsidR="00CC4731" w:rsidRPr="00B72022" w:rsidRDefault="00CC4731" w:rsidP="005B2CA0">
            <w:pPr>
              <w:spacing w:before="40" w:after="40"/>
              <w:rPr>
                <w:rFonts w:ascii="Arial" w:hAnsi="Arial" w:cs="Arial"/>
                <w:lang w:eastAsia="ja-JP"/>
              </w:rPr>
            </w:pPr>
            <w:r w:rsidRPr="00B72022">
              <w:rPr>
                <w:rFonts w:ascii="Arial" w:hAnsi="Arial" w:cs="Arial"/>
                <w:lang w:eastAsia="ja-JP"/>
              </w:rPr>
              <w:t xml:space="preserve">The new standard reduced the requirement to two full brake applications.  </w:t>
            </w:r>
          </w:p>
        </w:tc>
        <w:tc>
          <w:tcPr>
            <w:tcW w:w="1004" w:type="dxa"/>
          </w:tcPr>
          <w:p w:rsidR="00CC4731" w:rsidRPr="00B72022" w:rsidRDefault="00CC4731" w:rsidP="005B2CA0">
            <w:pPr>
              <w:spacing w:before="40" w:after="40"/>
              <w:rPr>
                <w:rFonts w:ascii="Arial" w:hAnsi="Arial" w:cs="Arial"/>
                <w:lang w:eastAsia="ja-JP"/>
              </w:rPr>
            </w:pPr>
            <w:r w:rsidRPr="00B72022">
              <w:rPr>
                <w:rFonts w:ascii="Arial" w:hAnsi="Arial" w:cs="Arial"/>
                <w:lang w:eastAsia="ja-JP"/>
              </w:rPr>
              <w:t>Truck</w:t>
            </w:r>
          </w:p>
          <w:p w:rsidR="00CC4731" w:rsidRPr="00B72022" w:rsidRDefault="00CC4731" w:rsidP="005B2CA0">
            <w:pPr>
              <w:spacing w:before="40" w:after="40"/>
              <w:rPr>
                <w:rFonts w:ascii="Arial" w:hAnsi="Arial" w:cs="Arial"/>
                <w:lang w:eastAsia="ja-JP"/>
              </w:rPr>
            </w:pPr>
            <w:r w:rsidRPr="00B72022">
              <w:rPr>
                <w:rFonts w:ascii="Arial" w:hAnsi="Arial" w:cs="Arial"/>
                <w:lang w:eastAsia="ja-JP"/>
              </w:rPr>
              <w:t>Bus</w:t>
            </w:r>
          </w:p>
        </w:tc>
      </w:tr>
      <w:tr w:rsidR="00CC4731" w:rsidRPr="00B72022" w:rsidTr="005B2CA0">
        <w:trPr>
          <w:cantSplit/>
          <w:jc w:val="center"/>
        </w:trPr>
        <w:tc>
          <w:tcPr>
            <w:tcW w:w="5281" w:type="dxa"/>
          </w:tcPr>
          <w:p w:rsidR="00CC4731" w:rsidRPr="00B72022" w:rsidRDefault="00CC4731" w:rsidP="005B2CA0">
            <w:pPr>
              <w:spacing w:before="40" w:after="40"/>
              <w:rPr>
                <w:rFonts w:ascii="Arial" w:hAnsi="Arial" w:cs="Arial"/>
                <w:lang w:eastAsia="ja-JP"/>
              </w:rPr>
            </w:pPr>
            <w:r w:rsidRPr="00B72022">
              <w:rPr>
                <w:rFonts w:ascii="Arial" w:hAnsi="Arial" w:cs="Arial"/>
                <w:lang w:eastAsia="ja-JP"/>
              </w:rPr>
              <w:t>Prohibits the use of the camshaft rotation test.</w:t>
            </w:r>
          </w:p>
        </w:tc>
        <w:tc>
          <w:tcPr>
            <w:tcW w:w="1712" w:type="dxa"/>
            <w:vAlign w:val="center"/>
          </w:tcPr>
          <w:p w:rsidR="00CC4731" w:rsidRPr="00B72022" w:rsidRDefault="00CC4731" w:rsidP="005B2CA0">
            <w:pPr>
              <w:spacing w:before="40" w:after="40"/>
              <w:jc w:val="center"/>
              <w:rPr>
                <w:rFonts w:ascii="Arial" w:hAnsi="Arial" w:cs="Arial"/>
                <w:lang w:eastAsia="ja-JP"/>
              </w:rPr>
            </w:pPr>
            <w:r w:rsidRPr="00B72022">
              <w:rPr>
                <w:rFonts w:ascii="Arial" w:hAnsi="Arial" w:cs="Arial"/>
                <w:lang w:eastAsia="ja-JP"/>
              </w:rPr>
              <w:t>No</w:t>
            </w:r>
          </w:p>
        </w:tc>
        <w:tc>
          <w:tcPr>
            <w:tcW w:w="6178" w:type="dxa"/>
          </w:tcPr>
          <w:p w:rsidR="00CC4731" w:rsidRPr="00B72022" w:rsidRDefault="00CC4731" w:rsidP="005B2CA0">
            <w:pPr>
              <w:spacing w:before="40" w:after="40"/>
              <w:rPr>
                <w:rFonts w:ascii="Arial" w:hAnsi="Arial" w:cs="Arial"/>
                <w:lang w:eastAsia="ja-JP"/>
              </w:rPr>
            </w:pPr>
            <w:r w:rsidRPr="00B72022">
              <w:rPr>
                <w:rFonts w:ascii="Arial" w:hAnsi="Arial" w:cs="Arial"/>
                <w:lang w:eastAsia="ja-JP"/>
              </w:rPr>
              <w:t>Removed from the standard</w:t>
            </w:r>
          </w:p>
        </w:tc>
        <w:tc>
          <w:tcPr>
            <w:tcW w:w="1004" w:type="dxa"/>
          </w:tcPr>
          <w:p w:rsidR="00CC4731" w:rsidRPr="00B72022" w:rsidRDefault="00CC4731" w:rsidP="005B2CA0">
            <w:pPr>
              <w:spacing w:before="40" w:after="40"/>
              <w:rPr>
                <w:rFonts w:ascii="Arial" w:hAnsi="Arial" w:cs="Arial"/>
                <w:lang w:eastAsia="ja-JP"/>
              </w:rPr>
            </w:pPr>
            <w:r w:rsidRPr="00B72022">
              <w:rPr>
                <w:rFonts w:ascii="Arial" w:hAnsi="Arial" w:cs="Arial"/>
                <w:lang w:eastAsia="ja-JP"/>
              </w:rPr>
              <w:t>Truck</w:t>
            </w:r>
          </w:p>
          <w:p w:rsidR="00CC4731" w:rsidRPr="00B72022" w:rsidRDefault="00CC4731" w:rsidP="005B2CA0">
            <w:pPr>
              <w:spacing w:before="40" w:after="40"/>
              <w:rPr>
                <w:rFonts w:ascii="Arial" w:hAnsi="Arial" w:cs="Arial"/>
                <w:lang w:eastAsia="ja-JP"/>
              </w:rPr>
            </w:pPr>
            <w:r w:rsidRPr="00B72022">
              <w:rPr>
                <w:rFonts w:ascii="Arial" w:hAnsi="Arial" w:cs="Arial"/>
                <w:lang w:eastAsia="ja-JP"/>
              </w:rPr>
              <w:t>Trailer</w:t>
            </w:r>
          </w:p>
          <w:p w:rsidR="00CC4731" w:rsidRPr="00B72022" w:rsidRDefault="00CC4731" w:rsidP="005B2CA0">
            <w:pPr>
              <w:spacing w:before="40" w:after="40"/>
              <w:rPr>
                <w:rFonts w:ascii="Arial" w:hAnsi="Arial" w:cs="Arial"/>
                <w:lang w:eastAsia="ja-JP"/>
              </w:rPr>
            </w:pPr>
            <w:r w:rsidRPr="00B72022">
              <w:rPr>
                <w:rFonts w:ascii="Arial" w:hAnsi="Arial" w:cs="Arial"/>
                <w:lang w:eastAsia="ja-JP"/>
              </w:rPr>
              <w:t>Bus</w:t>
            </w:r>
          </w:p>
        </w:tc>
      </w:tr>
      <w:tr w:rsidR="00CC4731" w:rsidRPr="00B72022" w:rsidTr="005B2CA0">
        <w:trPr>
          <w:cantSplit/>
          <w:jc w:val="center"/>
        </w:trPr>
        <w:tc>
          <w:tcPr>
            <w:tcW w:w="5281" w:type="dxa"/>
          </w:tcPr>
          <w:p w:rsidR="00CC4731" w:rsidRPr="00B72022" w:rsidRDefault="00CC4731" w:rsidP="005B2CA0">
            <w:pPr>
              <w:spacing w:before="40" w:after="40"/>
              <w:rPr>
                <w:rFonts w:ascii="Arial" w:hAnsi="Arial" w:cs="Arial"/>
                <w:lang w:eastAsia="ja-JP"/>
              </w:rPr>
            </w:pPr>
            <w:r w:rsidRPr="00B72022">
              <w:rPr>
                <w:rFonts w:ascii="Arial" w:hAnsi="Arial" w:cs="Arial"/>
                <w:lang w:eastAsia="ja-JP"/>
              </w:rPr>
              <w:t>Provided a transition period from July 1, 2011 until January 1, 2014 for vehicles equipped with anti-lock brake system (ABS) as a manufacturing requirement to ensure they are operating.</w:t>
            </w:r>
          </w:p>
        </w:tc>
        <w:tc>
          <w:tcPr>
            <w:tcW w:w="1712" w:type="dxa"/>
            <w:vAlign w:val="center"/>
          </w:tcPr>
          <w:p w:rsidR="00CC4731" w:rsidRPr="00B72022" w:rsidRDefault="00CC4731" w:rsidP="005B2CA0">
            <w:pPr>
              <w:spacing w:before="40" w:after="40"/>
              <w:jc w:val="center"/>
              <w:rPr>
                <w:rFonts w:ascii="Arial" w:hAnsi="Arial" w:cs="Arial"/>
                <w:lang w:eastAsia="ja-JP"/>
              </w:rPr>
            </w:pPr>
            <w:r w:rsidRPr="00B72022">
              <w:rPr>
                <w:rFonts w:ascii="Arial" w:hAnsi="Arial" w:cs="Arial"/>
                <w:lang w:eastAsia="ja-JP"/>
              </w:rPr>
              <w:t>No</w:t>
            </w:r>
          </w:p>
        </w:tc>
        <w:tc>
          <w:tcPr>
            <w:tcW w:w="6178" w:type="dxa"/>
          </w:tcPr>
          <w:p w:rsidR="00CC4731" w:rsidRPr="00B72022" w:rsidRDefault="00CC4731" w:rsidP="005B2CA0">
            <w:pPr>
              <w:spacing w:before="40" w:after="120"/>
              <w:rPr>
                <w:rFonts w:ascii="Arial" w:hAnsi="Arial" w:cs="Arial"/>
                <w:lang w:eastAsia="ja-JP"/>
              </w:rPr>
            </w:pPr>
            <w:r w:rsidRPr="00B72022">
              <w:rPr>
                <w:rFonts w:ascii="Arial" w:hAnsi="Arial" w:cs="Arial"/>
                <w:lang w:eastAsia="ja-JP"/>
              </w:rPr>
              <w:t xml:space="preserve">Transition period has past; this provision is no longer needed. </w:t>
            </w:r>
          </w:p>
          <w:p w:rsidR="00CC4731" w:rsidRPr="00B72022" w:rsidRDefault="00CC4731" w:rsidP="005B2CA0">
            <w:pPr>
              <w:spacing w:before="40" w:after="40"/>
              <w:rPr>
                <w:rFonts w:ascii="Arial" w:hAnsi="Arial" w:cs="Arial"/>
                <w:lang w:eastAsia="ja-JP"/>
              </w:rPr>
            </w:pPr>
            <w:r>
              <w:rPr>
                <w:rFonts w:ascii="Arial" w:hAnsi="Arial" w:cs="Arial"/>
                <w:lang w:eastAsia="ja-JP"/>
              </w:rPr>
              <w:t>Ontario is considering an exemption for all vehicles manufactured before April 2000 or providing a two year transition period for these vehicles.</w:t>
            </w:r>
          </w:p>
        </w:tc>
        <w:tc>
          <w:tcPr>
            <w:tcW w:w="1004" w:type="dxa"/>
          </w:tcPr>
          <w:p w:rsidR="00CC4731" w:rsidRPr="00B72022" w:rsidRDefault="00CC4731" w:rsidP="005B2CA0">
            <w:pPr>
              <w:spacing w:before="40" w:after="40"/>
              <w:rPr>
                <w:rFonts w:ascii="Arial" w:hAnsi="Arial" w:cs="Arial"/>
                <w:lang w:eastAsia="ja-JP"/>
              </w:rPr>
            </w:pPr>
            <w:r w:rsidRPr="00B72022">
              <w:rPr>
                <w:rFonts w:ascii="Arial" w:hAnsi="Arial" w:cs="Arial"/>
                <w:lang w:eastAsia="ja-JP"/>
              </w:rPr>
              <w:t>Truck</w:t>
            </w:r>
          </w:p>
          <w:p w:rsidR="00CC4731" w:rsidRPr="00B72022" w:rsidRDefault="00CC4731" w:rsidP="005B2CA0">
            <w:pPr>
              <w:spacing w:before="40" w:after="40"/>
              <w:rPr>
                <w:rFonts w:ascii="Arial" w:hAnsi="Arial" w:cs="Arial"/>
                <w:lang w:eastAsia="ja-JP"/>
              </w:rPr>
            </w:pPr>
            <w:r w:rsidRPr="00B72022">
              <w:rPr>
                <w:rFonts w:ascii="Arial" w:hAnsi="Arial" w:cs="Arial"/>
                <w:lang w:eastAsia="ja-JP"/>
              </w:rPr>
              <w:t>Trailer</w:t>
            </w:r>
          </w:p>
          <w:p w:rsidR="00CC4731" w:rsidRPr="00B72022" w:rsidRDefault="00CC4731" w:rsidP="005B2CA0">
            <w:pPr>
              <w:spacing w:before="40" w:after="40"/>
              <w:rPr>
                <w:rFonts w:ascii="Arial" w:hAnsi="Arial" w:cs="Arial"/>
                <w:lang w:eastAsia="ja-JP"/>
              </w:rPr>
            </w:pPr>
            <w:r w:rsidRPr="00B72022">
              <w:rPr>
                <w:rFonts w:ascii="Arial" w:hAnsi="Arial" w:cs="Arial"/>
                <w:lang w:eastAsia="ja-JP"/>
              </w:rPr>
              <w:t>Bus</w:t>
            </w:r>
          </w:p>
        </w:tc>
      </w:tr>
      <w:tr w:rsidR="00CC4731" w:rsidRPr="00B72022" w:rsidTr="005B2CA0">
        <w:trPr>
          <w:cantSplit/>
          <w:jc w:val="center"/>
        </w:trPr>
        <w:tc>
          <w:tcPr>
            <w:tcW w:w="5281" w:type="dxa"/>
          </w:tcPr>
          <w:p w:rsidR="00CC4731" w:rsidRPr="00B72022" w:rsidRDefault="00CC4731" w:rsidP="005B2CA0">
            <w:pPr>
              <w:spacing w:before="40" w:after="40"/>
              <w:rPr>
                <w:rFonts w:ascii="Arial" w:hAnsi="Arial" w:cs="Arial"/>
                <w:lang w:eastAsia="ja-JP"/>
              </w:rPr>
            </w:pPr>
            <w:r w:rsidRPr="00B72022">
              <w:rPr>
                <w:rFonts w:ascii="Arial" w:hAnsi="Arial" w:cs="Arial"/>
                <w:lang w:eastAsia="ja-JP"/>
              </w:rPr>
              <w:lastRenderedPageBreak/>
              <w:t>Removes the requirement to check the manufacturers’ label.</w:t>
            </w:r>
          </w:p>
        </w:tc>
        <w:tc>
          <w:tcPr>
            <w:tcW w:w="1712" w:type="dxa"/>
            <w:vAlign w:val="center"/>
          </w:tcPr>
          <w:p w:rsidR="00CC4731" w:rsidRPr="00B72022" w:rsidRDefault="00CC4731" w:rsidP="005B2CA0">
            <w:pPr>
              <w:spacing w:before="40" w:after="40"/>
              <w:jc w:val="center"/>
              <w:rPr>
                <w:rFonts w:ascii="Arial" w:hAnsi="Arial" w:cs="Arial"/>
                <w:lang w:eastAsia="ja-JP"/>
              </w:rPr>
            </w:pPr>
            <w:r w:rsidRPr="00B72022">
              <w:rPr>
                <w:rFonts w:ascii="Arial" w:hAnsi="Arial" w:cs="Arial"/>
                <w:lang w:eastAsia="ja-JP"/>
              </w:rPr>
              <w:t>No</w:t>
            </w:r>
          </w:p>
        </w:tc>
        <w:tc>
          <w:tcPr>
            <w:tcW w:w="6178" w:type="dxa"/>
          </w:tcPr>
          <w:p w:rsidR="00CC4731" w:rsidRPr="00B72022" w:rsidRDefault="00CC4731" w:rsidP="005B2CA0">
            <w:pPr>
              <w:spacing w:before="40" w:after="40"/>
              <w:rPr>
                <w:rFonts w:ascii="Arial" w:hAnsi="Arial" w:cs="Arial"/>
                <w:lang w:eastAsia="ja-JP"/>
              </w:rPr>
            </w:pPr>
            <w:r w:rsidRPr="00B72022">
              <w:rPr>
                <w:rFonts w:ascii="Arial" w:hAnsi="Arial" w:cs="Arial"/>
                <w:lang w:eastAsia="ja-JP"/>
              </w:rPr>
              <w:t>Requirement to check for the label has been removed from the standard</w:t>
            </w:r>
          </w:p>
        </w:tc>
        <w:tc>
          <w:tcPr>
            <w:tcW w:w="1004" w:type="dxa"/>
          </w:tcPr>
          <w:p w:rsidR="00CC4731" w:rsidRPr="00B72022" w:rsidRDefault="00CC4731" w:rsidP="005B2CA0">
            <w:pPr>
              <w:spacing w:before="40" w:after="40"/>
              <w:rPr>
                <w:rFonts w:ascii="Arial" w:hAnsi="Arial" w:cs="Arial"/>
                <w:lang w:eastAsia="ja-JP"/>
              </w:rPr>
            </w:pPr>
            <w:r w:rsidRPr="00B72022">
              <w:rPr>
                <w:rFonts w:ascii="Arial" w:hAnsi="Arial" w:cs="Arial"/>
                <w:lang w:eastAsia="ja-JP"/>
              </w:rPr>
              <w:t>Truck</w:t>
            </w:r>
          </w:p>
          <w:p w:rsidR="00CC4731" w:rsidRPr="00B72022" w:rsidRDefault="00CC4731" w:rsidP="005B2CA0">
            <w:pPr>
              <w:spacing w:before="40" w:after="40"/>
              <w:rPr>
                <w:rFonts w:ascii="Arial" w:hAnsi="Arial" w:cs="Arial"/>
                <w:lang w:eastAsia="ja-JP"/>
              </w:rPr>
            </w:pPr>
            <w:r w:rsidRPr="00B72022">
              <w:rPr>
                <w:rFonts w:ascii="Arial" w:hAnsi="Arial" w:cs="Arial"/>
                <w:lang w:eastAsia="ja-JP"/>
              </w:rPr>
              <w:t>Trailer</w:t>
            </w:r>
          </w:p>
          <w:p w:rsidR="00CC4731" w:rsidRPr="00B72022" w:rsidRDefault="00CC4731" w:rsidP="005B2CA0">
            <w:pPr>
              <w:spacing w:before="40" w:after="40"/>
              <w:rPr>
                <w:rFonts w:ascii="Arial" w:hAnsi="Arial" w:cs="Arial"/>
                <w:lang w:eastAsia="ja-JP"/>
              </w:rPr>
            </w:pPr>
            <w:r w:rsidRPr="00B72022">
              <w:rPr>
                <w:rFonts w:ascii="Arial" w:hAnsi="Arial" w:cs="Arial"/>
                <w:lang w:eastAsia="ja-JP"/>
              </w:rPr>
              <w:t>Bus</w:t>
            </w:r>
          </w:p>
        </w:tc>
      </w:tr>
      <w:tr w:rsidR="00CC4731" w:rsidRPr="00B72022" w:rsidTr="005B2CA0">
        <w:trPr>
          <w:cantSplit/>
          <w:jc w:val="center"/>
        </w:trPr>
        <w:tc>
          <w:tcPr>
            <w:tcW w:w="5281" w:type="dxa"/>
          </w:tcPr>
          <w:p w:rsidR="00CC4731" w:rsidRPr="00B72022" w:rsidRDefault="00CC4731" w:rsidP="005B2CA0">
            <w:pPr>
              <w:spacing w:before="40" w:after="40"/>
              <w:rPr>
                <w:rFonts w:ascii="Arial" w:hAnsi="Arial" w:cs="Arial"/>
                <w:lang w:eastAsia="ja-JP"/>
              </w:rPr>
            </w:pPr>
            <w:r w:rsidRPr="00B72022">
              <w:rPr>
                <w:rFonts w:ascii="Arial" w:hAnsi="Arial" w:cs="Arial"/>
                <w:lang w:eastAsia="ja-JP"/>
              </w:rPr>
              <w:t>Exempts all vehicles manufactured before July 1, 2011 from the limitations on window tinting.</w:t>
            </w:r>
          </w:p>
        </w:tc>
        <w:tc>
          <w:tcPr>
            <w:tcW w:w="1712" w:type="dxa"/>
            <w:vAlign w:val="center"/>
          </w:tcPr>
          <w:p w:rsidR="00CC4731" w:rsidRPr="00B72022" w:rsidRDefault="00CC4731" w:rsidP="005B2CA0">
            <w:pPr>
              <w:spacing w:before="40" w:after="40"/>
              <w:jc w:val="center"/>
              <w:rPr>
                <w:rFonts w:ascii="Arial" w:hAnsi="Arial" w:cs="Arial"/>
                <w:lang w:eastAsia="ja-JP"/>
              </w:rPr>
            </w:pPr>
            <w:r w:rsidRPr="00B72022">
              <w:rPr>
                <w:rFonts w:ascii="Arial" w:hAnsi="Arial" w:cs="Arial"/>
                <w:lang w:eastAsia="ja-JP"/>
              </w:rPr>
              <w:t>Yes</w:t>
            </w:r>
          </w:p>
        </w:tc>
        <w:tc>
          <w:tcPr>
            <w:tcW w:w="6178" w:type="dxa"/>
          </w:tcPr>
          <w:p w:rsidR="00CC4731" w:rsidRPr="00B72022" w:rsidRDefault="00CC4731" w:rsidP="005B2CA0">
            <w:pPr>
              <w:spacing w:before="40" w:after="40"/>
              <w:rPr>
                <w:rFonts w:ascii="Arial" w:hAnsi="Arial" w:cs="Arial"/>
                <w:lang w:eastAsia="ja-JP"/>
              </w:rPr>
            </w:pPr>
            <w:r w:rsidRPr="00B72022">
              <w:rPr>
                <w:rFonts w:ascii="Arial" w:hAnsi="Arial" w:cs="Arial"/>
                <w:lang w:eastAsia="ja-JP"/>
              </w:rPr>
              <w:t>This exemption will stay.</w:t>
            </w:r>
          </w:p>
          <w:p w:rsidR="00CC4731" w:rsidRPr="00B72022" w:rsidRDefault="00CC4731" w:rsidP="005B2CA0">
            <w:pPr>
              <w:spacing w:before="40" w:after="40"/>
              <w:rPr>
                <w:rFonts w:ascii="Arial" w:hAnsi="Arial" w:cs="Arial"/>
                <w:lang w:eastAsia="ja-JP"/>
              </w:rPr>
            </w:pPr>
            <w:r w:rsidRPr="00B72022">
              <w:rPr>
                <w:rFonts w:ascii="Arial" w:hAnsi="Arial" w:cs="Arial"/>
                <w:lang w:eastAsia="ja-JP"/>
              </w:rPr>
              <w:t xml:space="preserve">The new standard permits window tint up to 70% light transmittance. </w:t>
            </w:r>
          </w:p>
        </w:tc>
        <w:tc>
          <w:tcPr>
            <w:tcW w:w="1004" w:type="dxa"/>
          </w:tcPr>
          <w:p w:rsidR="00CC4731" w:rsidRPr="00B72022" w:rsidRDefault="00CC4731" w:rsidP="005B2CA0">
            <w:pPr>
              <w:spacing w:before="40" w:after="40"/>
              <w:rPr>
                <w:rFonts w:ascii="Arial" w:hAnsi="Arial" w:cs="Arial"/>
                <w:lang w:eastAsia="ja-JP"/>
              </w:rPr>
            </w:pPr>
            <w:r w:rsidRPr="00B72022">
              <w:rPr>
                <w:rFonts w:ascii="Arial" w:hAnsi="Arial" w:cs="Arial"/>
                <w:lang w:eastAsia="ja-JP"/>
              </w:rPr>
              <w:t>Truck</w:t>
            </w:r>
          </w:p>
          <w:p w:rsidR="00CC4731" w:rsidRPr="00B72022" w:rsidRDefault="00CC4731" w:rsidP="005B2CA0">
            <w:pPr>
              <w:spacing w:before="40" w:after="40"/>
              <w:rPr>
                <w:rFonts w:ascii="Arial" w:hAnsi="Arial" w:cs="Arial"/>
                <w:lang w:eastAsia="ja-JP"/>
              </w:rPr>
            </w:pPr>
            <w:r w:rsidRPr="00B72022">
              <w:rPr>
                <w:rFonts w:ascii="Arial" w:hAnsi="Arial" w:cs="Arial"/>
                <w:lang w:eastAsia="ja-JP"/>
              </w:rPr>
              <w:t>Bus</w:t>
            </w:r>
          </w:p>
        </w:tc>
      </w:tr>
      <w:tr w:rsidR="00CC4731" w:rsidRPr="00B72022" w:rsidTr="005B2CA0">
        <w:trPr>
          <w:cantSplit/>
          <w:jc w:val="center"/>
        </w:trPr>
        <w:tc>
          <w:tcPr>
            <w:tcW w:w="5281" w:type="dxa"/>
          </w:tcPr>
          <w:p w:rsidR="00CC4731" w:rsidRPr="00B72022" w:rsidRDefault="00CC4731" w:rsidP="005B2CA0">
            <w:pPr>
              <w:spacing w:before="40" w:after="40"/>
              <w:rPr>
                <w:rFonts w:ascii="Arial" w:hAnsi="Arial" w:cs="Arial"/>
                <w:lang w:eastAsia="ja-JP"/>
              </w:rPr>
            </w:pPr>
            <w:r w:rsidRPr="00B72022">
              <w:rPr>
                <w:rFonts w:ascii="Arial" w:hAnsi="Arial" w:cs="Arial"/>
                <w:lang w:eastAsia="ja-JP"/>
              </w:rPr>
              <w:t>Exempts vehicles with a Goss Vehicle Weight Rating of 4,536 kg or less from the mirror size requirements.</w:t>
            </w:r>
          </w:p>
        </w:tc>
        <w:tc>
          <w:tcPr>
            <w:tcW w:w="1712" w:type="dxa"/>
            <w:vAlign w:val="center"/>
          </w:tcPr>
          <w:p w:rsidR="00CC4731" w:rsidRPr="00B72022" w:rsidRDefault="00CC4731" w:rsidP="005B2CA0">
            <w:pPr>
              <w:spacing w:before="40" w:after="40"/>
              <w:jc w:val="center"/>
              <w:rPr>
                <w:rFonts w:ascii="Arial" w:hAnsi="Arial" w:cs="Arial"/>
                <w:lang w:eastAsia="ja-JP"/>
              </w:rPr>
            </w:pPr>
            <w:r w:rsidRPr="00B72022">
              <w:rPr>
                <w:rFonts w:ascii="Arial" w:hAnsi="Arial" w:cs="Arial"/>
                <w:lang w:eastAsia="ja-JP"/>
              </w:rPr>
              <w:t>No</w:t>
            </w:r>
          </w:p>
        </w:tc>
        <w:tc>
          <w:tcPr>
            <w:tcW w:w="6178" w:type="dxa"/>
          </w:tcPr>
          <w:p w:rsidR="00CC4731" w:rsidRPr="00B72022" w:rsidRDefault="00CC4731" w:rsidP="005B2CA0">
            <w:pPr>
              <w:spacing w:before="40" w:after="40"/>
              <w:rPr>
                <w:rFonts w:ascii="Arial" w:hAnsi="Arial" w:cs="Arial"/>
                <w:lang w:eastAsia="ja-JP"/>
              </w:rPr>
            </w:pPr>
            <w:r w:rsidRPr="00B72022">
              <w:rPr>
                <w:rFonts w:ascii="Arial" w:hAnsi="Arial" w:cs="Arial"/>
                <w:lang w:eastAsia="ja-JP"/>
              </w:rPr>
              <w:t xml:space="preserve">No specific size requirements in the new standard. </w:t>
            </w:r>
          </w:p>
        </w:tc>
        <w:tc>
          <w:tcPr>
            <w:tcW w:w="1004" w:type="dxa"/>
          </w:tcPr>
          <w:p w:rsidR="00CC4731" w:rsidRPr="00B72022" w:rsidRDefault="00CC4731" w:rsidP="005B2CA0">
            <w:pPr>
              <w:spacing w:before="40" w:after="40"/>
              <w:rPr>
                <w:rFonts w:ascii="Arial" w:hAnsi="Arial" w:cs="Arial"/>
                <w:lang w:eastAsia="ja-JP"/>
              </w:rPr>
            </w:pPr>
            <w:r w:rsidRPr="00B72022">
              <w:rPr>
                <w:rFonts w:ascii="Arial" w:hAnsi="Arial" w:cs="Arial"/>
                <w:lang w:eastAsia="ja-JP"/>
              </w:rPr>
              <w:t>Truck</w:t>
            </w:r>
          </w:p>
          <w:p w:rsidR="00CC4731" w:rsidRPr="00B72022" w:rsidRDefault="00CC4731" w:rsidP="005B2CA0">
            <w:pPr>
              <w:spacing w:before="40" w:after="40"/>
              <w:rPr>
                <w:rFonts w:ascii="Arial" w:hAnsi="Arial" w:cs="Arial"/>
                <w:lang w:eastAsia="ja-JP"/>
              </w:rPr>
            </w:pPr>
            <w:r w:rsidRPr="00B72022">
              <w:rPr>
                <w:rFonts w:ascii="Arial" w:hAnsi="Arial" w:cs="Arial"/>
                <w:lang w:eastAsia="ja-JP"/>
              </w:rPr>
              <w:t>Bus</w:t>
            </w:r>
          </w:p>
        </w:tc>
      </w:tr>
      <w:tr w:rsidR="00CC4731" w:rsidRPr="00B72022" w:rsidTr="005B2CA0">
        <w:trPr>
          <w:cantSplit/>
          <w:jc w:val="center"/>
        </w:trPr>
        <w:tc>
          <w:tcPr>
            <w:tcW w:w="5281" w:type="dxa"/>
          </w:tcPr>
          <w:p w:rsidR="00CC4731" w:rsidRPr="00B72022" w:rsidRDefault="00CC4731" w:rsidP="005B2CA0">
            <w:pPr>
              <w:spacing w:before="40" w:after="40"/>
              <w:rPr>
                <w:rFonts w:ascii="Arial" w:hAnsi="Arial" w:cs="Arial"/>
                <w:lang w:eastAsia="ja-JP"/>
              </w:rPr>
            </w:pPr>
            <w:r w:rsidRPr="00B72022">
              <w:rPr>
                <w:rFonts w:ascii="Arial" w:hAnsi="Arial" w:cs="Arial"/>
                <w:lang w:eastAsia="ja-JP"/>
              </w:rPr>
              <w:t xml:space="preserve">Changes the requirements for </w:t>
            </w:r>
            <w:proofErr w:type="spellStart"/>
            <w:r w:rsidRPr="00B72022">
              <w:rPr>
                <w:rFonts w:ascii="Arial" w:hAnsi="Arial" w:cs="Arial"/>
                <w:lang w:eastAsia="ja-JP"/>
              </w:rPr>
              <w:t>retroreflective</w:t>
            </w:r>
            <w:proofErr w:type="spellEnd"/>
            <w:r w:rsidRPr="00B72022">
              <w:rPr>
                <w:rFonts w:ascii="Arial" w:hAnsi="Arial" w:cs="Arial"/>
                <w:lang w:eastAsia="ja-JP"/>
              </w:rPr>
              <w:t xml:space="preserve"> markings on smaller trailers to Ontario requirements as set out in Regulation 587</w:t>
            </w:r>
            <w:r>
              <w:rPr>
                <w:rFonts w:ascii="Arial" w:hAnsi="Arial" w:cs="Arial"/>
                <w:lang w:eastAsia="ja-JP"/>
              </w:rPr>
              <w:t>, Equipment.</w:t>
            </w:r>
          </w:p>
        </w:tc>
        <w:tc>
          <w:tcPr>
            <w:tcW w:w="1712" w:type="dxa"/>
            <w:vAlign w:val="center"/>
          </w:tcPr>
          <w:p w:rsidR="00CC4731" w:rsidRPr="00B72022" w:rsidRDefault="00CC4731" w:rsidP="005B2CA0">
            <w:pPr>
              <w:spacing w:before="40" w:after="40"/>
              <w:jc w:val="center"/>
              <w:rPr>
                <w:rFonts w:ascii="Arial" w:hAnsi="Arial" w:cs="Arial"/>
                <w:lang w:eastAsia="ja-JP"/>
              </w:rPr>
            </w:pPr>
            <w:r w:rsidRPr="00B72022">
              <w:rPr>
                <w:rFonts w:ascii="Arial" w:hAnsi="Arial" w:cs="Arial"/>
                <w:lang w:eastAsia="ja-JP"/>
              </w:rPr>
              <w:t>No</w:t>
            </w:r>
          </w:p>
        </w:tc>
        <w:tc>
          <w:tcPr>
            <w:tcW w:w="6178" w:type="dxa"/>
          </w:tcPr>
          <w:p w:rsidR="00CC4731" w:rsidRPr="00B72022" w:rsidRDefault="00CC4731" w:rsidP="005B2CA0">
            <w:pPr>
              <w:spacing w:before="40" w:after="40"/>
              <w:rPr>
                <w:rFonts w:ascii="Arial" w:hAnsi="Arial" w:cs="Arial"/>
                <w:lang w:eastAsia="ja-JP"/>
              </w:rPr>
            </w:pPr>
            <w:r w:rsidRPr="00B72022">
              <w:rPr>
                <w:rFonts w:ascii="Arial" w:hAnsi="Arial" w:cs="Arial"/>
                <w:lang w:eastAsia="ja-JP"/>
              </w:rPr>
              <w:t xml:space="preserve">The new standard requires </w:t>
            </w:r>
            <w:proofErr w:type="spellStart"/>
            <w:r w:rsidRPr="00B72022">
              <w:rPr>
                <w:rFonts w:ascii="Arial" w:hAnsi="Arial" w:cs="Arial"/>
                <w:lang w:eastAsia="ja-JP"/>
              </w:rPr>
              <w:t>retroreflective</w:t>
            </w:r>
            <w:proofErr w:type="spellEnd"/>
            <w:r w:rsidRPr="00B72022">
              <w:rPr>
                <w:rFonts w:ascii="Arial" w:hAnsi="Arial" w:cs="Arial"/>
                <w:lang w:eastAsia="ja-JP"/>
              </w:rPr>
              <w:t xml:space="preserve"> marking as per jurisdictional requirements. </w:t>
            </w:r>
            <w:r>
              <w:rPr>
                <w:rFonts w:ascii="Arial" w:hAnsi="Arial" w:cs="Arial"/>
                <w:lang w:eastAsia="ja-JP"/>
              </w:rPr>
              <w:t xml:space="preserve"> No change in Ontario as vehicles must still meet Regulation 587. </w:t>
            </w:r>
          </w:p>
        </w:tc>
        <w:tc>
          <w:tcPr>
            <w:tcW w:w="1004" w:type="dxa"/>
          </w:tcPr>
          <w:p w:rsidR="00CC4731" w:rsidRPr="00B72022" w:rsidRDefault="00CC4731" w:rsidP="005B2CA0">
            <w:pPr>
              <w:spacing w:before="40" w:after="40"/>
              <w:rPr>
                <w:rFonts w:ascii="Arial" w:hAnsi="Arial" w:cs="Arial"/>
                <w:lang w:eastAsia="ja-JP"/>
              </w:rPr>
            </w:pPr>
            <w:r w:rsidRPr="00B72022">
              <w:rPr>
                <w:rFonts w:ascii="Arial" w:hAnsi="Arial" w:cs="Arial"/>
                <w:lang w:eastAsia="ja-JP"/>
              </w:rPr>
              <w:t xml:space="preserve">Trailer </w:t>
            </w:r>
          </w:p>
        </w:tc>
      </w:tr>
      <w:tr w:rsidR="00CC4731" w:rsidRPr="00B72022" w:rsidTr="005B2CA0">
        <w:trPr>
          <w:cantSplit/>
          <w:jc w:val="center"/>
        </w:trPr>
        <w:tc>
          <w:tcPr>
            <w:tcW w:w="5281" w:type="dxa"/>
          </w:tcPr>
          <w:p w:rsidR="00CC4731" w:rsidRPr="00B72022" w:rsidRDefault="00CC4731" w:rsidP="005B2CA0">
            <w:pPr>
              <w:spacing w:before="40" w:after="40"/>
              <w:rPr>
                <w:rFonts w:ascii="Arial" w:hAnsi="Arial" w:cs="Arial"/>
                <w:lang w:eastAsia="ja-JP"/>
              </w:rPr>
            </w:pPr>
            <w:r w:rsidRPr="00B72022">
              <w:rPr>
                <w:rFonts w:ascii="Arial" w:hAnsi="Arial" w:cs="Arial"/>
                <w:lang w:eastAsia="ja-JP"/>
              </w:rPr>
              <w:t>Adds a requirement for testing the power lift on an accessible vehicle.</w:t>
            </w:r>
          </w:p>
        </w:tc>
        <w:tc>
          <w:tcPr>
            <w:tcW w:w="1712" w:type="dxa"/>
            <w:vAlign w:val="center"/>
          </w:tcPr>
          <w:p w:rsidR="00CC4731" w:rsidRPr="00B72022" w:rsidRDefault="00CC4731" w:rsidP="005B2CA0">
            <w:pPr>
              <w:spacing w:before="40" w:after="40"/>
              <w:jc w:val="center"/>
              <w:rPr>
                <w:rFonts w:ascii="Arial" w:hAnsi="Arial" w:cs="Arial"/>
                <w:lang w:eastAsia="ja-JP"/>
              </w:rPr>
            </w:pPr>
            <w:r w:rsidRPr="00B72022">
              <w:rPr>
                <w:rFonts w:ascii="Arial" w:hAnsi="Arial" w:cs="Arial"/>
                <w:lang w:eastAsia="ja-JP"/>
              </w:rPr>
              <w:t>No</w:t>
            </w:r>
          </w:p>
        </w:tc>
        <w:tc>
          <w:tcPr>
            <w:tcW w:w="6178" w:type="dxa"/>
          </w:tcPr>
          <w:p w:rsidR="00CC4731" w:rsidRPr="00B72022" w:rsidRDefault="00CC4731" w:rsidP="005B2CA0">
            <w:pPr>
              <w:spacing w:before="40" w:after="40"/>
              <w:rPr>
                <w:rFonts w:ascii="Arial" w:hAnsi="Arial" w:cs="Arial"/>
                <w:lang w:eastAsia="ja-JP"/>
              </w:rPr>
            </w:pPr>
            <w:r w:rsidRPr="00B72022">
              <w:rPr>
                <w:rFonts w:ascii="Arial" w:hAnsi="Arial" w:cs="Arial"/>
                <w:lang w:eastAsia="ja-JP"/>
              </w:rPr>
              <w:t>Added to the new standard.</w:t>
            </w:r>
          </w:p>
        </w:tc>
        <w:tc>
          <w:tcPr>
            <w:tcW w:w="1004" w:type="dxa"/>
          </w:tcPr>
          <w:p w:rsidR="00CC4731" w:rsidRPr="00B72022" w:rsidRDefault="00CC4731" w:rsidP="005B2CA0">
            <w:pPr>
              <w:spacing w:before="40" w:after="40"/>
              <w:rPr>
                <w:rFonts w:ascii="Arial" w:hAnsi="Arial" w:cs="Arial"/>
                <w:lang w:eastAsia="ja-JP"/>
              </w:rPr>
            </w:pPr>
            <w:r w:rsidRPr="00B72022">
              <w:rPr>
                <w:rFonts w:ascii="Arial" w:hAnsi="Arial" w:cs="Arial"/>
                <w:lang w:eastAsia="ja-JP"/>
              </w:rPr>
              <w:t>Bus</w:t>
            </w:r>
          </w:p>
        </w:tc>
      </w:tr>
      <w:tr w:rsidR="00CC4731" w:rsidRPr="00B72022" w:rsidTr="005B2CA0">
        <w:trPr>
          <w:cantSplit/>
          <w:jc w:val="center"/>
        </w:trPr>
        <w:tc>
          <w:tcPr>
            <w:tcW w:w="5281" w:type="dxa"/>
          </w:tcPr>
          <w:p w:rsidR="00CC4731" w:rsidRPr="00B72022" w:rsidRDefault="00CC4731" w:rsidP="005B2CA0">
            <w:pPr>
              <w:spacing w:before="40" w:after="40"/>
              <w:rPr>
                <w:rFonts w:ascii="Arial" w:hAnsi="Arial" w:cs="Arial"/>
                <w:lang w:eastAsia="ja-JP"/>
              </w:rPr>
            </w:pPr>
            <w:r w:rsidRPr="00B72022">
              <w:rPr>
                <w:rFonts w:ascii="Arial" w:hAnsi="Arial" w:cs="Arial"/>
                <w:lang w:eastAsia="ja-JP"/>
              </w:rPr>
              <w:t>Changes the fire extinguisher requirement based on the date Ontario adopted this federal requirement.</w:t>
            </w:r>
          </w:p>
        </w:tc>
        <w:tc>
          <w:tcPr>
            <w:tcW w:w="1712" w:type="dxa"/>
            <w:vAlign w:val="center"/>
          </w:tcPr>
          <w:p w:rsidR="00CC4731" w:rsidRPr="00B72022" w:rsidRDefault="00CC4731" w:rsidP="005B2CA0">
            <w:pPr>
              <w:spacing w:before="40" w:after="40"/>
              <w:jc w:val="center"/>
              <w:rPr>
                <w:rFonts w:ascii="Arial" w:hAnsi="Arial" w:cs="Arial"/>
                <w:lang w:eastAsia="ja-JP"/>
              </w:rPr>
            </w:pPr>
            <w:r w:rsidRPr="00B72022">
              <w:rPr>
                <w:rFonts w:ascii="Arial" w:hAnsi="Arial" w:cs="Arial"/>
                <w:lang w:eastAsia="ja-JP"/>
              </w:rPr>
              <w:t>No</w:t>
            </w:r>
          </w:p>
        </w:tc>
        <w:tc>
          <w:tcPr>
            <w:tcW w:w="6178" w:type="dxa"/>
          </w:tcPr>
          <w:p w:rsidR="00CC4731" w:rsidRPr="00B72022" w:rsidRDefault="00CC4731" w:rsidP="005B2CA0">
            <w:pPr>
              <w:spacing w:before="40" w:after="40"/>
              <w:rPr>
                <w:rFonts w:ascii="Arial" w:hAnsi="Arial" w:cs="Arial"/>
                <w:lang w:eastAsia="ja-JP"/>
              </w:rPr>
            </w:pPr>
            <w:r w:rsidRPr="00B72022">
              <w:rPr>
                <w:rFonts w:ascii="Arial" w:hAnsi="Arial" w:cs="Arial"/>
                <w:lang w:eastAsia="ja-JP"/>
              </w:rPr>
              <w:t xml:space="preserve">The new standard does not have specific dates it direct technicians to use their jurisdictions requirements. </w:t>
            </w:r>
          </w:p>
        </w:tc>
        <w:tc>
          <w:tcPr>
            <w:tcW w:w="1004" w:type="dxa"/>
          </w:tcPr>
          <w:p w:rsidR="00CC4731" w:rsidRPr="00B72022" w:rsidRDefault="00CC4731" w:rsidP="005B2CA0">
            <w:pPr>
              <w:spacing w:before="40" w:after="40"/>
              <w:rPr>
                <w:rFonts w:ascii="Arial" w:hAnsi="Arial" w:cs="Arial"/>
                <w:lang w:eastAsia="ja-JP"/>
              </w:rPr>
            </w:pPr>
            <w:r w:rsidRPr="00B72022">
              <w:rPr>
                <w:rFonts w:ascii="Arial" w:hAnsi="Arial" w:cs="Arial"/>
                <w:lang w:eastAsia="ja-JP"/>
              </w:rPr>
              <w:t>Bus</w:t>
            </w:r>
          </w:p>
        </w:tc>
      </w:tr>
      <w:tr w:rsidR="00CC4731" w:rsidRPr="00B72022" w:rsidTr="005B2CA0">
        <w:trPr>
          <w:cantSplit/>
          <w:jc w:val="center"/>
        </w:trPr>
        <w:tc>
          <w:tcPr>
            <w:tcW w:w="5281" w:type="dxa"/>
          </w:tcPr>
          <w:p w:rsidR="00CC4731" w:rsidRPr="00B72022" w:rsidRDefault="00CC4731" w:rsidP="005B2CA0">
            <w:pPr>
              <w:spacing w:before="40" w:after="40"/>
              <w:rPr>
                <w:rFonts w:ascii="Arial" w:hAnsi="Arial" w:cs="Arial"/>
                <w:lang w:eastAsia="ja-JP"/>
              </w:rPr>
            </w:pPr>
            <w:r w:rsidRPr="00B72022">
              <w:rPr>
                <w:rFonts w:ascii="Arial" w:hAnsi="Arial" w:cs="Arial"/>
                <w:lang w:eastAsia="ja-JP"/>
              </w:rPr>
              <w:t>Changes the reflective tape requirement based on the date Ontario adopted this federal requirement.</w:t>
            </w:r>
          </w:p>
        </w:tc>
        <w:tc>
          <w:tcPr>
            <w:tcW w:w="1712" w:type="dxa"/>
            <w:vAlign w:val="center"/>
          </w:tcPr>
          <w:p w:rsidR="00CC4731" w:rsidRPr="00B72022" w:rsidRDefault="00CC4731" w:rsidP="005B2CA0">
            <w:pPr>
              <w:spacing w:before="40" w:after="40"/>
              <w:jc w:val="center"/>
              <w:rPr>
                <w:rFonts w:ascii="Arial" w:hAnsi="Arial" w:cs="Arial"/>
                <w:lang w:eastAsia="ja-JP"/>
              </w:rPr>
            </w:pPr>
            <w:r w:rsidRPr="00B72022">
              <w:rPr>
                <w:rFonts w:ascii="Arial" w:hAnsi="Arial" w:cs="Arial"/>
                <w:lang w:eastAsia="ja-JP"/>
              </w:rPr>
              <w:t>No</w:t>
            </w:r>
          </w:p>
        </w:tc>
        <w:tc>
          <w:tcPr>
            <w:tcW w:w="6178" w:type="dxa"/>
          </w:tcPr>
          <w:p w:rsidR="00CC4731" w:rsidRPr="00B72022" w:rsidRDefault="00CC4731" w:rsidP="005B2CA0">
            <w:pPr>
              <w:spacing w:before="40" w:after="40"/>
              <w:rPr>
                <w:rFonts w:ascii="Arial" w:hAnsi="Arial" w:cs="Arial"/>
                <w:lang w:eastAsia="ja-JP"/>
              </w:rPr>
            </w:pPr>
            <w:r w:rsidRPr="00B72022">
              <w:rPr>
                <w:rFonts w:ascii="Arial" w:hAnsi="Arial" w:cs="Arial"/>
                <w:lang w:eastAsia="ja-JP"/>
              </w:rPr>
              <w:t xml:space="preserve">The new standard does not have specific dates it direct technicians to use their jurisdictions requirements. </w:t>
            </w:r>
          </w:p>
        </w:tc>
        <w:tc>
          <w:tcPr>
            <w:tcW w:w="1004" w:type="dxa"/>
          </w:tcPr>
          <w:p w:rsidR="00CC4731" w:rsidRPr="00B72022" w:rsidRDefault="00CC4731" w:rsidP="005B2CA0">
            <w:pPr>
              <w:spacing w:before="40" w:after="40"/>
              <w:rPr>
                <w:rFonts w:ascii="Arial" w:hAnsi="Arial" w:cs="Arial"/>
                <w:lang w:eastAsia="ja-JP"/>
              </w:rPr>
            </w:pPr>
            <w:r w:rsidRPr="00B72022">
              <w:rPr>
                <w:rFonts w:ascii="Arial" w:hAnsi="Arial" w:cs="Arial"/>
                <w:lang w:eastAsia="ja-JP"/>
              </w:rPr>
              <w:t>Bus</w:t>
            </w:r>
          </w:p>
        </w:tc>
      </w:tr>
      <w:tr w:rsidR="00CC4731" w:rsidRPr="00B72022" w:rsidTr="005B2CA0">
        <w:trPr>
          <w:cantSplit/>
          <w:jc w:val="center"/>
        </w:trPr>
        <w:tc>
          <w:tcPr>
            <w:tcW w:w="5281" w:type="dxa"/>
            <w:tcBorders>
              <w:bottom w:val="single" w:sz="4" w:space="0" w:color="auto"/>
            </w:tcBorders>
          </w:tcPr>
          <w:p w:rsidR="00CC4731" w:rsidRPr="00B72022" w:rsidRDefault="00CC4731" w:rsidP="005B2CA0">
            <w:pPr>
              <w:spacing w:before="40" w:after="40"/>
              <w:rPr>
                <w:rFonts w:ascii="Arial" w:hAnsi="Arial" w:cs="Arial"/>
              </w:rPr>
            </w:pPr>
            <w:r w:rsidRPr="00B72022">
              <w:rPr>
                <w:rFonts w:ascii="Arial" w:hAnsi="Arial" w:cs="Arial"/>
              </w:rPr>
              <w:t>Prohibits the use of the internal brake inspection exemption.</w:t>
            </w:r>
          </w:p>
        </w:tc>
        <w:tc>
          <w:tcPr>
            <w:tcW w:w="1712" w:type="dxa"/>
            <w:tcBorders>
              <w:bottom w:val="single" w:sz="4" w:space="0" w:color="auto"/>
            </w:tcBorders>
            <w:vAlign w:val="center"/>
          </w:tcPr>
          <w:p w:rsidR="00CC4731" w:rsidRPr="00B72022" w:rsidRDefault="00CC4731" w:rsidP="005B2CA0">
            <w:pPr>
              <w:spacing w:before="40" w:after="40"/>
              <w:jc w:val="center"/>
              <w:rPr>
                <w:rFonts w:ascii="Arial" w:hAnsi="Arial" w:cs="Arial"/>
              </w:rPr>
            </w:pPr>
            <w:r w:rsidRPr="00B72022">
              <w:rPr>
                <w:rFonts w:ascii="Arial" w:hAnsi="Arial" w:cs="Arial"/>
              </w:rPr>
              <w:t>Yes</w:t>
            </w:r>
          </w:p>
        </w:tc>
        <w:tc>
          <w:tcPr>
            <w:tcW w:w="6178" w:type="dxa"/>
            <w:tcBorders>
              <w:bottom w:val="single" w:sz="4" w:space="0" w:color="auto"/>
            </w:tcBorders>
          </w:tcPr>
          <w:p w:rsidR="00CC4731" w:rsidRPr="00B72022" w:rsidRDefault="00CC4731" w:rsidP="005B2CA0">
            <w:pPr>
              <w:spacing w:before="40" w:after="40"/>
              <w:rPr>
                <w:rFonts w:ascii="Arial" w:hAnsi="Arial" w:cs="Arial"/>
              </w:rPr>
            </w:pPr>
            <w:r w:rsidRPr="00B72022">
              <w:rPr>
                <w:rFonts w:ascii="Arial" w:hAnsi="Arial" w:cs="Arial"/>
              </w:rPr>
              <w:t xml:space="preserve">This prohibition is still required.  Buses will continue to use the semi-annual inspection. </w:t>
            </w:r>
          </w:p>
        </w:tc>
        <w:tc>
          <w:tcPr>
            <w:tcW w:w="1004" w:type="dxa"/>
            <w:tcBorders>
              <w:bottom w:val="single" w:sz="4" w:space="0" w:color="auto"/>
            </w:tcBorders>
          </w:tcPr>
          <w:p w:rsidR="00CC4731" w:rsidRPr="00B72022" w:rsidRDefault="00CC4731" w:rsidP="005B2CA0">
            <w:pPr>
              <w:spacing w:before="40" w:after="40"/>
              <w:rPr>
                <w:rFonts w:ascii="Arial" w:hAnsi="Arial" w:cs="Arial"/>
                <w:lang w:eastAsia="ja-JP"/>
              </w:rPr>
            </w:pPr>
            <w:r w:rsidRPr="00B72022">
              <w:rPr>
                <w:rFonts w:ascii="Arial" w:hAnsi="Arial" w:cs="Arial"/>
                <w:lang w:eastAsia="ja-JP"/>
              </w:rPr>
              <w:t xml:space="preserve">Bus </w:t>
            </w:r>
          </w:p>
        </w:tc>
      </w:tr>
      <w:tr w:rsidR="00CC4731" w:rsidRPr="00B72022" w:rsidTr="005B2CA0">
        <w:trPr>
          <w:cantSplit/>
          <w:jc w:val="center"/>
        </w:trPr>
        <w:tc>
          <w:tcPr>
            <w:tcW w:w="5281" w:type="dxa"/>
            <w:tcBorders>
              <w:bottom w:val="single" w:sz="4" w:space="0" w:color="auto"/>
            </w:tcBorders>
          </w:tcPr>
          <w:p w:rsidR="00CC4731" w:rsidRPr="00B72022" w:rsidRDefault="00CC4731" w:rsidP="005B2CA0">
            <w:pPr>
              <w:spacing w:before="40" w:after="40"/>
              <w:rPr>
                <w:rFonts w:ascii="Arial" w:hAnsi="Arial" w:cs="Arial"/>
                <w:lang w:eastAsia="ja-JP"/>
              </w:rPr>
            </w:pPr>
            <w:r w:rsidRPr="00B72022">
              <w:rPr>
                <w:rFonts w:ascii="Arial" w:hAnsi="Arial" w:cs="Arial"/>
                <w:lang w:eastAsia="ja-JP"/>
              </w:rPr>
              <w:t xml:space="preserve">Exemption for the internal brake inspection when completing a semi-annual inspection </w:t>
            </w:r>
          </w:p>
        </w:tc>
        <w:tc>
          <w:tcPr>
            <w:tcW w:w="1712" w:type="dxa"/>
            <w:tcBorders>
              <w:bottom w:val="single" w:sz="4" w:space="0" w:color="auto"/>
            </w:tcBorders>
            <w:vAlign w:val="center"/>
          </w:tcPr>
          <w:p w:rsidR="00CC4731" w:rsidRPr="00B72022" w:rsidRDefault="00CC4731" w:rsidP="005B2CA0">
            <w:pPr>
              <w:spacing w:before="40" w:after="40"/>
              <w:jc w:val="center"/>
              <w:rPr>
                <w:rFonts w:ascii="Arial" w:hAnsi="Arial" w:cs="Arial"/>
                <w:lang w:eastAsia="ja-JP"/>
              </w:rPr>
            </w:pPr>
            <w:r w:rsidRPr="00B72022">
              <w:rPr>
                <w:rFonts w:ascii="Arial" w:hAnsi="Arial" w:cs="Arial"/>
                <w:lang w:eastAsia="ja-JP"/>
              </w:rPr>
              <w:t>Yes</w:t>
            </w:r>
          </w:p>
        </w:tc>
        <w:tc>
          <w:tcPr>
            <w:tcW w:w="6178" w:type="dxa"/>
            <w:tcBorders>
              <w:bottom w:val="single" w:sz="4" w:space="0" w:color="auto"/>
            </w:tcBorders>
          </w:tcPr>
          <w:p w:rsidR="00CC4731" w:rsidRPr="00B72022" w:rsidRDefault="00CC4731" w:rsidP="005B2CA0">
            <w:pPr>
              <w:spacing w:before="40" w:after="40"/>
              <w:rPr>
                <w:rFonts w:ascii="Arial" w:hAnsi="Arial" w:cs="Arial"/>
                <w:lang w:eastAsia="ja-JP"/>
              </w:rPr>
            </w:pPr>
            <w:r w:rsidRPr="00B72022">
              <w:rPr>
                <w:rFonts w:ascii="Arial" w:hAnsi="Arial" w:cs="Arial"/>
                <w:lang w:eastAsia="ja-JP"/>
              </w:rPr>
              <w:t>The semi-annual inspection will not require technicians to complete specific sections of the standard.  The requirements will stay the same and no internal brake inspection will be required for semi-annual inspections.</w:t>
            </w:r>
          </w:p>
        </w:tc>
        <w:tc>
          <w:tcPr>
            <w:tcW w:w="1004" w:type="dxa"/>
            <w:tcBorders>
              <w:bottom w:val="single" w:sz="4" w:space="0" w:color="auto"/>
            </w:tcBorders>
          </w:tcPr>
          <w:p w:rsidR="00CC4731" w:rsidRPr="00B72022" w:rsidRDefault="00CC4731" w:rsidP="005B2CA0">
            <w:pPr>
              <w:spacing w:before="40" w:after="40"/>
              <w:rPr>
                <w:rFonts w:ascii="Arial" w:hAnsi="Arial" w:cs="Arial"/>
                <w:lang w:eastAsia="ja-JP"/>
              </w:rPr>
            </w:pPr>
            <w:r w:rsidRPr="00B72022">
              <w:rPr>
                <w:rFonts w:ascii="Arial" w:hAnsi="Arial" w:cs="Arial"/>
                <w:lang w:eastAsia="ja-JP"/>
              </w:rPr>
              <w:t>Bus</w:t>
            </w:r>
          </w:p>
        </w:tc>
      </w:tr>
    </w:tbl>
    <w:p w:rsidR="00CC4731" w:rsidRPr="00810A0F" w:rsidRDefault="00CC4731" w:rsidP="00CC4731">
      <w:pPr>
        <w:spacing w:after="120" w:line="360" w:lineRule="auto"/>
        <w:rPr>
          <w:rFonts w:ascii="Arial" w:hAnsi="Arial" w:cs="Arial"/>
          <w:sz w:val="20"/>
        </w:rPr>
      </w:pPr>
      <w:bookmarkStart w:id="1" w:name="P116_9808"/>
      <w:bookmarkStart w:id="2" w:name="BK2"/>
      <w:bookmarkEnd w:id="1"/>
      <w:bookmarkEnd w:id="2"/>
    </w:p>
    <w:p w:rsidR="000A7825" w:rsidRPr="002000B5" w:rsidRDefault="000A7825" w:rsidP="00CC4731">
      <w:pPr>
        <w:spacing w:after="120" w:line="360" w:lineRule="auto"/>
        <w:rPr>
          <w:rFonts w:ascii="Arial" w:hAnsi="Arial" w:cs="Arial"/>
          <w:b/>
          <w:bCs/>
          <w:u w:val="single"/>
        </w:rPr>
      </w:pPr>
    </w:p>
    <w:sectPr w:rsidR="000A7825" w:rsidRPr="002000B5" w:rsidSect="005B2CA0">
      <w:headerReference w:type="default" r:id="rId8"/>
      <w:pgSz w:w="15840" w:h="12240" w:orient="landscape" w:code="1"/>
      <w:pgMar w:top="454" w:right="454" w:bottom="454" w:left="454" w:header="72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725" w:rsidRDefault="00F70725">
      <w:r>
        <w:separator/>
      </w:r>
    </w:p>
  </w:endnote>
  <w:endnote w:type="continuationSeparator" w:id="0">
    <w:p w:rsidR="00F70725" w:rsidRDefault="00F7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725" w:rsidRDefault="00F70725">
      <w:r>
        <w:separator/>
      </w:r>
    </w:p>
  </w:footnote>
  <w:footnote w:type="continuationSeparator" w:id="0">
    <w:p w:rsidR="00F70725" w:rsidRDefault="00F70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B93" w:rsidRPr="00360CE9" w:rsidRDefault="00414B93" w:rsidP="00414B93">
    <w:pPr>
      <w:spacing w:after="240"/>
      <w:jc w:val="center"/>
      <w:rPr>
        <w:rFonts w:ascii="Arial" w:hAnsi="Arial" w:cs="Arial"/>
      </w:rPr>
    </w:pPr>
    <w:r>
      <w:rPr>
        <w:rFonts w:ascii="Arial" w:hAnsi="Arial" w:cs="Arial"/>
      </w:rPr>
      <w:t>Amendments to Regulation 611, Safety Inspections.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168C3"/>
    <w:multiLevelType w:val="hybridMultilevel"/>
    <w:tmpl w:val="7E7495EC"/>
    <w:lvl w:ilvl="0" w:tplc="783AB8E6">
      <w:start w:val="1"/>
      <w:numFmt w:val="bullet"/>
      <w:lvlText w:val=""/>
      <w:lvlJc w:val="left"/>
      <w:pPr>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3BC0322"/>
    <w:multiLevelType w:val="hybridMultilevel"/>
    <w:tmpl w:val="3CA4D5DE"/>
    <w:lvl w:ilvl="0" w:tplc="783AB8E6">
      <w:start w:val="1"/>
      <w:numFmt w:val="bullet"/>
      <w:lvlText w:val=""/>
      <w:lvlJc w:val="left"/>
      <w:pPr>
        <w:ind w:left="360" w:hanging="360"/>
      </w:pPr>
      <w:rPr>
        <w:rFonts w:ascii="Symbol" w:hAnsi="Symbol" w:hint="default"/>
        <w:sz w:val="20"/>
        <w:szCs w:val="20"/>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7127FF0"/>
    <w:multiLevelType w:val="hybridMultilevel"/>
    <w:tmpl w:val="6B041826"/>
    <w:lvl w:ilvl="0" w:tplc="1009000F">
      <w:start w:val="1"/>
      <w:numFmt w:val="decimal"/>
      <w:lvlText w:val="%1."/>
      <w:lvlJc w:val="left"/>
      <w:pPr>
        <w:tabs>
          <w:tab w:val="num" w:pos="360"/>
        </w:tabs>
        <w:ind w:left="360" w:hanging="360"/>
      </w:pPr>
      <w:rPr>
        <w:rFont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BAB50C7"/>
    <w:multiLevelType w:val="hybridMultilevel"/>
    <w:tmpl w:val="BDF60FA6"/>
    <w:lvl w:ilvl="0" w:tplc="7712671E">
      <w:start w:val="1"/>
      <w:numFmt w:val="bullet"/>
      <w:lvlText w:val=""/>
      <w:lvlJc w:val="left"/>
      <w:pPr>
        <w:tabs>
          <w:tab w:val="num" w:pos="360"/>
        </w:tabs>
        <w:ind w:left="360" w:hanging="360"/>
      </w:pPr>
      <w:rPr>
        <w:rFonts w:ascii="Symbol" w:hAnsi="Symbol" w:hint="default"/>
        <w:sz w:val="20"/>
        <w:szCs w:val="20"/>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0CE4309B"/>
    <w:multiLevelType w:val="hybridMultilevel"/>
    <w:tmpl w:val="E0584FCE"/>
    <w:lvl w:ilvl="0" w:tplc="7712671E">
      <w:start w:val="1"/>
      <w:numFmt w:val="bullet"/>
      <w:lvlText w:val=""/>
      <w:lvlJc w:val="left"/>
      <w:pPr>
        <w:tabs>
          <w:tab w:val="num" w:pos="360"/>
        </w:tabs>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0E6558C0"/>
    <w:multiLevelType w:val="hybridMultilevel"/>
    <w:tmpl w:val="9392B0BC"/>
    <w:lvl w:ilvl="0" w:tplc="BBCC2344">
      <w:start w:val="1"/>
      <w:numFmt w:val="bullet"/>
      <w:lvlText w:val=""/>
      <w:lvlJc w:val="left"/>
      <w:pPr>
        <w:tabs>
          <w:tab w:val="num" w:pos="450"/>
        </w:tabs>
        <w:ind w:left="450" w:hanging="360"/>
      </w:pPr>
      <w:rPr>
        <w:rFonts w:ascii="Symbol" w:hAnsi="Symbol" w:hint="default"/>
        <w:color w:val="auto"/>
      </w:rPr>
    </w:lvl>
    <w:lvl w:ilvl="1" w:tplc="10090003">
      <w:start w:val="1"/>
      <w:numFmt w:val="bullet"/>
      <w:lvlText w:val="o"/>
      <w:lvlJc w:val="left"/>
      <w:pPr>
        <w:tabs>
          <w:tab w:val="num" w:pos="450"/>
        </w:tabs>
        <w:ind w:left="450" w:hanging="360"/>
      </w:pPr>
      <w:rPr>
        <w:rFonts w:ascii="Courier New" w:hAnsi="Courier New" w:cs="Courier New" w:hint="default"/>
      </w:rPr>
    </w:lvl>
    <w:lvl w:ilvl="2" w:tplc="5FB05DF0">
      <w:start w:val="1"/>
      <w:numFmt w:val="bullet"/>
      <w:lvlText w:val=""/>
      <w:lvlJc w:val="left"/>
      <w:pPr>
        <w:tabs>
          <w:tab w:val="num" w:pos="1170"/>
        </w:tabs>
        <w:ind w:left="1170" w:hanging="360"/>
      </w:pPr>
      <w:rPr>
        <w:rFonts w:ascii="Wingdings" w:hAnsi="Wingdings" w:hint="default"/>
        <w:color w:val="auto"/>
      </w:rPr>
    </w:lvl>
    <w:lvl w:ilvl="3" w:tplc="10090001" w:tentative="1">
      <w:start w:val="1"/>
      <w:numFmt w:val="bullet"/>
      <w:lvlText w:val=""/>
      <w:lvlJc w:val="left"/>
      <w:pPr>
        <w:tabs>
          <w:tab w:val="num" w:pos="1890"/>
        </w:tabs>
        <w:ind w:left="1890" w:hanging="360"/>
      </w:pPr>
      <w:rPr>
        <w:rFonts w:ascii="Symbol" w:hAnsi="Symbol" w:hint="default"/>
      </w:rPr>
    </w:lvl>
    <w:lvl w:ilvl="4" w:tplc="10090003" w:tentative="1">
      <w:start w:val="1"/>
      <w:numFmt w:val="bullet"/>
      <w:lvlText w:val="o"/>
      <w:lvlJc w:val="left"/>
      <w:pPr>
        <w:tabs>
          <w:tab w:val="num" w:pos="2610"/>
        </w:tabs>
        <w:ind w:left="2610" w:hanging="360"/>
      </w:pPr>
      <w:rPr>
        <w:rFonts w:ascii="Courier New" w:hAnsi="Courier New" w:cs="Courier New" w:hint="default"/>
      </w:rPr>
    </w:lvl>
    <w:lvl w:ilvl="5" w:tplc="10090005" w:tentative="1">
      <w:start w:val="1"/>
      <w:numFmt w:val="bullet"/>
      <w:lvlText w:val=""/>
      <w:lvlJc w:val="left"/>
      <w:pPr>
        <w:tabs>
          <w:tab w:val="num" w:pos="3330"/>
        </w:tabs>
        <w:ind w:left="3330" w:hanging="360"/>
      </w:pPr>
      <w:rPr>
        <w:rFonts w:ascii="Wingdings" w:hAnsi="Wingdings" w:hint="default"/>
      </w:rPr>
    </w:lvl>
    <w:lvl w:ilvl="6" w:tplc="10090001" w:tentative="1">
      <w:start w:val="1"/>
      <w:numFmt w:val="bullet"/>
      <w:lvlText w:val=""/>
      <w:lvlJc w:val="left"/>
      <w:pPr>
        <w:tabs>
          <w:tab w:val="num" w:pos="4050"/>
        </w:tabs>
        <w:ind w:left="4050" w:hanging="360"/>
      </w:pPr>
      <w:rPr>
        <w:rFonts w:ascii="Symbol" w:hAnsi="Symbol" w:hint="default"/>
      </w:rPr>
    </w:lvl>
    <w:lvl w:ilvl="7" w:tplc="10090003" w:tentative="1">
      <w:start w:val="1"/>
      <w:numFmt w:val="bullet"/>
      <w:lvlText w:val="o"/>
      <w:lvlJc w:val="left"/>
      <w:pPr>
        <w:tabs>
          <w:tab w:val="num" w:pos="4770"/>
        </w:tabs>
        <w:ind w:left="4770" w:hanging="360"/>
      </w:pPr>
      <w:rPr>
        <w:rFonts w:ascii="Courier New" w:hAnsi="Courier New" w:cs="Courier New" w:hint="default"/>
      </w:rPr>
    </w:lvl>
    <w:lvl w:ilvl="8" w:tplc="10090005" w:tentative="1">
      <w:start w:val="1"/>
      <w:numFmt w:val="bullet"/>
      <w:lvlText w:val=""/>
      <w:lvlJc w:val="left"/>
      <w:pPr>
        <w:tabs>
          <w:tab w:val="num" w:pos="5490"/>
        </w:tabs>
        <w:ind w:left="5490" w:hanging="360"/>
      </w:pPr>
      <w:rPr>
        <w:rFonts w:ascii="Wingdings" w:hAnsi="Wingdings" w:hint="default"/>
      </w:rPr>
    </w:lvl>
  </w:abstractNum>
  <w:abstractNum w:abstractNumId="6">
    <w:nsid w:val="12A50567"/>
    <w:multiLevelType w:val="hybridMultilevel"/>
    <w:tmpl w:val="DCC65818"/>
    <w:lvl w:ilvl="0" w:tplc="783AB8E6">
      <w:start w:val="1"/>
      <w:numFmt w:val="bullet"/>
      <w:lvlText w:val=""/>
      <w:lvlJc w:val="left"/>
      <w:pPr>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12DB1C45"/>
    <w:multiLevelType w:val="hybridMultilevel"/>
    <w:tmpl w:val="46A813A0"/>
    <w:lvl w:ilvl="0" w:tplc="525ABCFA">
      <w:start w:val="1"/>
      <w:numFmt w:val="bullet"/>
      <w:lvlText w:val=""/>
      <w:lvlJc w:val="left"/>
      <w:pPr>
        <w:tabs>
          <w:tab w:val="num" w:pos="360"/>
        </w:tabs>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13E97347"/>
    <w:multiLevelType w:val="hybridMultilevel"/>
    <w:tmpl w:val="9B3012BA"/>
    <w:lvl w:ilvl="0" w:tplc="5928D550">
      <w:start w:val="1"/>
      <w:numFmt w:val="bullet"/>
      <w:lvlText w:val=""/>
      <w:lvlJc w:val="left"/>
      <w:pPr>
        <w:ind w:left="360" w:hanging="360"/>
      </w:pPr>
      <w:rPr>
        <w:rFonts w:ascii="Symbol" w:hAnsi="Symbol" w:hint="default"/>
        <w:sz w:val="20"/>
        <w:szCs w:val="20"/>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15ED5D90"/>
    <w:multiLevelType w:val="hybridMultilevel"/>
    <w:tmpl w:val="45401556"/>
    <w:lvl w:ilvl="0" w:tplc="783AB8E6">
      <w:start w:val="1"/>
      <w:numFmt w:val="bullet"/>
      <w:lvlText w:val=""/>
      <w:lvlJc w:val="left"/>
      <w:pPr>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17E97438"/>
    <w:multiLevelType w:val="hybridMultilevel"/>
    <w:tmpl w:val="743A4BF0"/>
    <w:lvl w:ilvl="0" w:tplc="A482997A">
      <w:start w:val="1"/>
      <w:numFmt w:val="bullet"/>
      <w:pStyle w:val="Facts"/>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1">
    <w:nsid w:val="18937E8F"/>
    <w:multiLevelType w:val="hybridMultilevel"/>
    <w:tmpl w:val="9EDC0A34"/>
    <w:lvl w:ilvl="0" w:tplc="04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2">
    <w:nsid w:val="25AB49B3"/>
    <w:multiLevelType w:val="hybridMultilevel"/>
    <w:tmpl w:val="23D61DCA"/>
    <w:lvl w:ilvl="0" w:tplc="7712671E">
      <w:start w:val="1"/>
      <w:numFmt w:val="bullet"/>
      <w:lvlText w:val=""/>
      <w:lvlJc w:val="left"/>
      <w:pPr>
        <w:tabs>
          <w:tab w:val="num" w:pos="360"/>
        </w:tabs>
        <w:ind w:left="360" w:hanging="360"/>
      </w:pPr>
      <w:rPr>
        <w:rFonts w:ascii="Symbol" w:hAnsi="Symbol" w:hint="default"/>
        <w:sz w:val="20"/>
        <w:szCs w:val="20"/>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6943D07"/>
    <w:multiLevelType w:val="hybridMultilevel"/>
    <w:tmpl w:val="94C4BFC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84D5E6C"/>
    <w:multiLevelType w:val="hybridMultilevel"/>
    <w:tmpl w:val="AB72CE0E"/>
    <w:lvl w:ilvl="0" w:tplc="959AE2F6">
      <w:start w:val="1"/>
      <w:numFmt w:val="bullet"/>
      <w:lvlText w:val=""/>
      <w:lvlJc w:val="left"/>
      <w:pPr>
        <w:tabs>
          <w:tab w:val="num" w:pos="288"/>
        </w:tabs>
        <w:ind w:left="288" w:hanging="288"/>
      </w:pPr>
      <w:rPr>
        <w:rFonts w:ascii="Wingdings" w:hAnsi="Wingdings" w:hint="default"/>
        <w:sz w:val="20"/>
        <w:szCs w:val="20"/>
      </w:rPr>
    </w:lvl>
    <w:lvl w:ilvl="1" w:tplc="10090003">
      <w:start w:val="1"/>
      <w:numFmt w:val="bullet"/>
      <w:lvlText w:val="o"/>
      <w:lvlJc w:val="left"/>
      <w:pPr>
        <w:tabs>
          <w:tab w:val="num" w:pos="1440"/>
        </w:tabs>
        <w:ind w:left="1440" w:hanging="360"/>
      </w:pPr>
      <w:rPr>
        <w:rFonts w:ascii="Courier New" w:hAnsi="Courier New" w:cs="Courier New" w:hint="default"/>
        <w:sz w:val="20"/>
        <w:szCs w:val="20"/>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30F42A77"/>
    <w:multiLevelType w:val="hybridMultilevel"/>
    <w:tmpl w:val="277650F2"/>
    <w:lvl w:ilvl="0" w:tplc="7712671E">
      <w:start w:val="1"/>
      <w:numFmt w:val="bullet"/>
      <w:lvlText w:val=""/>
      <w:lvlJc w:val="left"/>
      <w:pPr>
        <w:tabs>
          <w:tab w:val="num" w:pos="360"/>
        </w:tabs>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342B1307"/>
    <w:multiLevelType w:val="hybridMultilevel"/>
    <w:tmpl w:val="F4F64182"/>
    <w:lvl w:ilvl="0" w:tplc="10090001">
      <w:start w:val="1"/>
      <w:numFmt w:val="bullet"/>
      <w:lvlText w:val=""/>
      <w:lvlJc w:val="left"/>
      <w:pPr>
        <w:tabs>
          <w:tab w:val="num" w:pos="360"/>
        </w:tabs>
        <w:ind w:left="360" w:hanging="360"/>
      </w:pPr>
      <w:rPr>
        <w:rFonts w:ascii="Symbol" w:hAnsi="Symbol" w:hint="default"/>
        <w:color w:val="auto"/>
      </w:rPr>
    </w:lvl>
    <w:lvl w:ilvl="1" w:tplc="10090001">
      <w:start w:val="1"/>
      <w:numFmt w:val="bullet"/>
      <w:lvlText w:val=""/>
      <w:lvlJc w:val="left"/>
      <w:pPr>
        <w:tabs>
          <w:tab w:val="num" w:pos="360"/>
        </w:tabs>
        <w:ind w:left="360" w:hanging="360"/>
      </w:pPr>
      <w:rPr>
        <w:rFonts w:ascii="Symbol" w:hAnsi="Symbol" w:hint="default"/>
        <w:color w:val="auto"/>
      </w:rPr>
    </w:lvl>
    <w:lvl w:ilvl="2" w:tplc="DBAE4C06">
      <w:start w:val="1"/>
      <w:numFmt w:val="bullet"/>
      <w:lvlText w:val="o"/>
      <w:lvlJc w:val="left"/>
      <w:pPr>
        <w:tabs>
          <w:tab w:val="num" w:pos="1080"/>
        </w:tabs>
        <w:ind w:left="1080" w:hanging="360"/>
      </w:pPr>
      <w:rPr>
        <w:rFonts w:ascii="Courier New" w:hAnsi="Courier New" w:cs="Courier New" w:hint="default"/>
        <w:color w:val="auto"/>
        <w:sz w:val="20"/>
        <w:szCs w:val="20"/>
      </w:rPr>
    </w:lvl>
    <w:lvl w:ilvl="3" w:tplc="959AE2F6">
      <w:start w:val="1"/>
      <w:numFmt w:val="bullet"/>
      <w:lvlText w:val=""/>
      <w:lvlJc w:val="left"/>
      <w:pPr>
        <w:tabs>
          <w:tab w:val="num" w:pos="1728"/>
        </w:tabs>
        <w:ind w:left="1728" w:hanging="288"/>
      </w:pPr>
      <w:rPr>
        <w:rFonts w:ascii="Wingdings" w:hAnsi="Wingdings" w:hint="default"/>
        <w:color w:val="auto"/>
        <w:sz w:val="20"/>
        <w:szCs w:val="20"/>
      </w:rPr>
    </w:lvl>
    <w:lvl w:ilvl="4" w:tplc="10090003" w:tentative="1">
      <w:start w:val="1"/>
      <w:numFmt w:val="bullet"/>
      <w:lvlText w:val="o"/>
      <w:lvlJc w:val="left"/>
      <w:pPr>
        <w:tabs>
          <w:tab w:val="num" w:pos="2520"/>
        </w:tabs>
        <w:ind w:left="2520" w:hanging="360"/>
      </w:pPr>
      <w:rPr>
        <w:rFonts w:ascii="Courier New" w:hAnsi="Courier New" w:cs="Courier New" w:hint="default"/>
      </w:rPr>
    </w:lvl>
    <w:lvl w:ilvl="5" w:tplc="10090005" w:tentative="1">
      <w:start w:val="1"/>
      <w:numFmt w:val="bullet"/>
      <w:lvlText w:val=""/>
      <w:lvlJc w:val="left"/>
      <w:pPr>
        <w:tabs>
          <w:tab w:val="num" w:pos="3240"/>
        </w:tabs>
        <w:ind w:left="3240" w:hanging="360"/>
      </w:pPr>
      <w:rPr>
        <w:rFonts w:ascii="Wingdings" w:hAnsi="Wingdings" w:hint="default"/>
      </w:rPr>
    </w:lvl>
    <w:lvl w:ilvl="6" w:tplc="10090001" w:tentative="1">
      <w:start w:val="1"/>
      <w:numFmt w:val="bullet"/>
      <w:lvlText w:val=""/>
      <w:lvlJc w:val="left"/>
      <w:pPr>
        <w:tabs>
          <w:tab w:val="num" w:pos="3960"/>
        </w:tabs>
        <w:ind w:left="3960" w:hanging="360"/>
      </w:pPr>
      <w:rPr>
        <w:rFonts w:ascii="Symbol" w:hAnsi="Symbol" w:hint="default"/>
      </w:rPr>
    </w:lvl>
    <w:lvl w:ilvl="7" w:tplc="10090003" w:tentative="1">
      <w:start w:val="1"/>
      <w:numFmt w:val="bullet"/>
      <w:lvlText w:val="o"/>
      <w:lvlJc w:val="left"/>
      <w:pPr>
        <w:tabs>
          <w:tab w:val="num" w:pos="4680"/>
        </w:tabs>
        <w:ind w:left="4680" w:hanging="360"/>
      </w:pPr>
      <w:rPr>
        <w:rFonts w:ascii="Courier New" w:hAnsi="Courier New" w:cs="Courier New" w:hint="default"/>
      </w:rPr>
    </w:lvl>
    <w:lvl w:ilvl="8" w:tplc="10090005" w:tentative="1">
      <w:start w:val="1"/>
      <w:numFmt w:val="bullet"/>
      <w:lvlText w:val=""/>
      <w:lvlJc w:val="left"/>
      <w:pPr>
        <w:tabs>
          <w:tab w:val="num" w:pos="5400"/>
        </w:tabs>
        <w:ind w:left="5400" w:hanging="360"/>
      </w:pPr>
      <w:rPr>
        <w:rFonts w:ascii="Wingdings" w:hAnsi="Wingdings" w:hint="default"/>
      </w:rPr>
    </w:lvl>
  </w:abstractNum>
  <w:abstractNum w:abstractNumId="17">
    <w:nsid w:val="37766EFE"/>
    <w:multiLevelType w:val="hybridMultilevel"/>
    <w:tmpl w:val="A1BA07EC"/>
    <w:lvl w:ilvl="0" w:tplc="7712671E">
      <w:start w:val="1"/>
      <w:numFmt w:val="bullet"/>
      <w:lvlText w:val=""/>
      <w:lvlJc w:val="left"/>
      <w:pPr>
        <w:tabs>
          <w:tab w:val="num" w:pos="360"/>
        </w:tabs>
        <w:ind w:left="36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7CB19C4"/>
    <w:multiLevelType w:val="hybridMultilevel"/>
    <w:tmpl w:val="1F7ACB82"/>
    <w:lvl w:ilvl="0" w:tplc="7712671E">
      <w:start w:val="1"/>
      <w:numFmt w:val="bullet"/>
      <w:lvlText w:val=""/>
      <w:lvlJc w:val="left"/>
      <w:pPr>
        <w:tabs>
          <w:tab w:val="num" w:pos="360"/>
        </w:tabs>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3A8D6FE2"/>
    <w:multiLevelType w:val="hybridMultilevel"/>
    <w:tmpl w:val="2AF2FF6C"/>
    <w:lvl w:ilvl="0" w:tplc="959AE2F6">
      <w:start w:val="1"/>
      <w:numFmt w:val="bullet"/>
      <w:lvlText w:val=""/>
      <w:lvlJc w:val="left"/>
      <w:pPr>
        <w:tabs>
          <w:tab w:val="num" w:pos="288"/>
        </w:tabs>
        <w:ind w:left="288" w:hanging="288"/>
      </w:pPr>
      <w:rPr>
        <w:rFonts w:ascii="Wingdings" w:hAnsi="Wingdings" w:hint="default"/>
        <w:sz w:val="20"/>
        <w:szCs w:val="20"/>
      </w:rPr>
    </w:lvl>
    <w:lvl w:ilvl="1" w:tplc="10090003">
      <w:start w:val="1"/>
      <w:numFmt w:val="bullet"/>
      <w:lvlText w:val="o"/>
      <w:lvlJc w:val="left"/>
      <w:pPr>
        <w:tabs>
          <w:tab w:val="num" w:pos="0"/>
        </w:tabs>
        <w:ind w:left="0" w:hanging="360"/>
      </w:pPr>
      <w:rPr>
        <w:rFonts w:ascii="Courier New" w:hAnsi="Courier New" w:cs="Courier New" w:hint="default"/>
        <w:sz w:val="20"/>
        <w:szCs w:val="20"/>
      </w:rPr>
    </w:lvl>
    <w:lvl w:ilvl="2" w:tplc="10090005" w:tentative="1">
      <w:start w:val="1"/>
      <w:numFmt w:val="bullet"/>
      <w:lvlText w:val=""/>
      <w:lvlJc w:val="left"/>
      <w:pPr>
        <w:tabs>
          <w:tab w:val="num" w:pos="720"/>
        </w:tabs>
        <w:ind w:left="720" w:hanging="360"/>
      </w:pPr>
      <w:rPr>
        <w:rFonts w:ascii="Wingdings" w:hAnsi="Wingdings" w:hint="default"/>
      </w:rPr>
    </w:lvl>
    <w:lvl w:ilvl="3" w:tplc="10090001" w:tentative="1">
      <w:start w:val="1"/>
      <w:numFmt w:val="bullet"/>
      <w:lvlText w:val=""/>
      <w:lvlJc w:val="left"/>
      <w:pPr>
        <w:tabs>
          <w:tab w:val="num" w:pos="1440"/>
        </w:tabs>
        <w:ind w:left="1440" w:hanging="360"/>
      </w:pPr>
      <w:rPr>
        <w:rFonts w:ascii="Symbol" w:hAnsi="Symbol" w:hint="default"/>
      </w:rPr>
    </w:lvl>
    <w:lvl w:ilvl="4" w:tplc="10090003" w:tentative="1">
      <w:start w:val="1"/>
      <w:numFmt w:val="bullet"/>
      <w:lvlText w:val="o"/>
      <w:lvlJc w:val="left"/>
      <w:pPr>
        <w:tabs>
          <w:tab w:val="num" w:pos="2160"/>
        </w:tabs>
        <w:ind w:left="2160" w:hanging="360"/>
      </w:pPr>
      <w:rPr>
        <w:rFonts w:ascii="Courier New" w:hAnsi="Courier New" w:cs="Courier New" w:hint="default"/>
      </w:rPr>
    </w:lvl>
    <w:lvl w:ilvl="5" w:tplc="10090005" w:tentative="1">
      <w:start w:val="1"/>
      <w:numFmt w:val="bullet"/>
      <w:lvlText w:val=""/>
      <w:lvlJc w:val="left"/>
      <w:pPr>
        <w:tabs>
          <w:tab w:val="num" w:pos="2880"/>
        </w:tabs>
        <w:ind w:left="2880" w:hanging="360"/>
      </w:pPr>
      <w:rPr>
        <w:rFonts w:ascii="Wingdings" w:hAnsi="Wingdings" w:hint="default"/>
      </w:rPr>
    </w:lvl>
    <w:lvl w:ilvl="6" w:tplc="10090001" w:tentative="1">
      <w:start w:val="1"/>
      <w:numFmt w:val="bullet"/>
      <w:lvlText w:val=""/>
      <w:lvlJc w:val="left"/>
      <w:pPr>
        <w:tabs>
          <w:tab w:val="num" w:pos="3600"/>
        </w:tabs>
        <w:ind w:left="3600" w:hanging="360"/>
      </w:pPr>
      <w:rPr>
        <w:rFonts w:ascii="Symbol" w:hAnsi="Symbol" w:hint="default"/>
      </w:rPr>
    </w:lvl>
    <w:lvl w:ilvl="7" w:tplc="10090003" w:tentative="1">
      <w:start w:val="1"/>
      <w:numFmt w:val="bullet"/>
      <w:lvlText w:val="o"/>
      <w:lvlJc w:val="left"/>
      <w:pPr>
        <w:tabs>
          <w:tab w:val="num" w:pos="4320"/>
        </w:tabs>
        <w:ind w:left="4320" w:hanging="360"/>
      </w:pPr>
      <w:rPr>
        <w:rFonts w:ascii="Courier New" w:hAnsi="Courier New" w:cs="Courier New" w:hint="default"/>
      </w:rPr>
    </w:lvl>
    <w:lvl w:ilvl="8" w:tplc="10090005" w:tentative="1">
      <w:start w:val="1"/>
      <w:numFmt w:val="bullet"/>
      <w:lvlText w:val=""/>
      <w:lvlJc w:val="left"/>
      <w:pPr>
        <w:tabs>
          <w:tab w:val="num" w:pos="5040"/>
        </w:tabs>
        <w:ind w:left="5040" w:hanging="360"/>
      </w:pPr>
      <w:rPr>
        <w:rFonts w:ascii="Wingdings" w:hAnsi="Wingdings" w:hint="default"/>
      </w:rPr>
    </w:lvl>
  </w:abstractNum>
  <w:abstractNum w:abstractNumId="20">
    <w:nsid w:val="3AA16F69"/>
    <w:multiLevelType w:val="hybridMultilevel"/>
    <w:tmpl w:val="7666ACD4"/>
    <w:lvl w:ilvl="0" w:tplc="7712671E">
      <w:start w:val="1"/>
      <w:numFmt w:val="bullet"/>
      <w:lvlText w:val=""/>
      <w:lvlJc w:val="left"/>
      <w:pPr>
        <w:tabs>
          <w:tab w:val="num" w:pos="360"/>
        </w:tabs>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3F1F53AA"/>
    <w:multiLevelType w:val="hybridMultilevel"/>
    <w:tmpl w:val="E222CFC2"/>
    <w:lvl w:ilvl="0" w:tplc="1009000F">
      <w:start w:val="1"/>
      <w:numFmt w:val="decimal"/>
      <w:lvlText w:val="%1."/>
      <w:lvlJc w:val="left"/>
      <w:pPr>
        <w:ind w:left="1440" w:hanging="360"/>
      </w:pPr>
      <w:rPr>
        <w:rFonts w:hint="default"/>
        <w:sz w:val="24"/>
        <w:szCs w:val="24"/>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nsid w:val="408567C1"/>
    <w:multiLevelType w:val="hybridMultilevel"/>
    <w:tmpl w:val="695EC5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18713A2"/>
    <w:multiLevelType w:val="hybridMultilevel"/>
    <w:tmpl w:val="CC0A58E4"/>
    <w:lvl w:ilvl="0" w:tplc="BBCC2344">
      <w:start w:val="1"/>
      <w:numFmt w:val="bullet"/>
      <w:lvlText w:val=""/>
      <w:lvlJc w:val="left"/>
      <w:pPr>
        <w:tabs>
          <w:tab w:val="num" w:pos="450"/>
        </w:tabs>
        <w:ind w:left="450" w:hanging="360"/>
      </w:pPr>
      <w:rPr>
        <w:rFonts w:ascii="Symbol" w:hAnsi="Symbol" w:hint="default"/>
        <w:color w:val="auto"/>
      </w:rPr>
    </w:lvl>
    <w:lvl w:ilvl="1" w:tplc="10090003">
      <w:start w:val="1"/>
      <w:numFmt w:val="bullet"/>
      <w:lvlText w:val="o"/>
      <w:lvlJc w:val="left"/>
      <w:pPr>
        <w:tabs>
          <w:tab w:val="num" w:pos="450"/>
        </w:tabs>
        <w:ind w:left="450" w:hanging="360"/>
      </w:pPr>
      <w:rPr>
        <w:rFonts w:ascii="Courier New" w:hAnsi="Courier New" w:cs="Courier New" w:hint="default"/>
      </w:rPr>
    </w:lvl>
    <w:lvl w:ilvl="2" w:tplc="10090003">
      <w:start w:val="1"/>
      <w:numFmt w:val="bullet"/>
      <w:lvlText w:val="o"/>
      <w:lvlJc w:val="left"/>
      <w:pPr>
        <w:tabs>
          <w:tab w:val="num" w:pos="1170"/>
        </w:tabs>
        <w:ind w:left="1170" w:hanging="360"/>
      </w:pPr>
      <w:rPr>
        <w:rFonts w:ascii="Courier New" w:hAnsi="Courier New" w:cs="Courier New" w:hint="default"/>
        <w:color w:val="auto"/>
      </w:rPr>
    </w:lvl>
    <w:lvl w:ilvl="3" w:tplc="10090001" w:tentative="1">
      <w:start w:val="1"/>
      <w:numFmt w:val="bullet"/>
      <w:lvlText w:val=""/>
      <w:lvlJc w:val="left"/>
      <w:pPr>
        <w:tabs>
          <w:tab w:val="num" w:pos="1890"/>
        </w:tabs>
        <w:ind w:left="1890" w:hanging="360"/>
      </w:pPr>
      <w:rPr>
        <w:rFonts w:ascii="Symbol" w:hAnsi="Symbol" w:hint="default"/>
      </w:rPr>
    </w:lvl>
    <w:lvl w:ilvl="4" w:tplc="10090003" w:tentative="1">
      <w:start w:val="1"/>
      <w:numFmt w:val="bullet"/>
      <w:lvlText w:val="o"/>
      <w:lvlJc w:val="left"/>
      <w:pPr>
        <w:tabs>
          <w:tab w:val="num" w:pos="2610"/>
        </w:tabs>
        <w:ind w:left="2610" w:hanging="360"/>
      </w:pPr>
      <w:rPr>
        <w:rFonts w:ascii="Courier New" w:hAnsi="Courier New" w:cs="Courier New" w:hint="default"/>
      </w:rPr>
    </w:lvl>
    <w:lvl w:ilvl="5" w:tplc="10090005" w:tentative="1">
      <w:start w:val="1"/>
      <w:numFmt w:val="bullet"/>
      <w:lvlText w:val=""/>
      <w:lvlJc w:val="left"/>
      <w:pPr>
        <w:tabs>
          <w:tab w:val="num" w:pos="3330"/>
        </w:tabs>
        <w:ind w:left="3330" w:hanging="360"/>
      </w:pPr>
      <w:rPr>
        <w:rFonts w:ascii="Wingdings" w:hAnsi="Wingdings" w:hint="default"/>
      </w:rPr>
    </w:lvl>
    <w:lvl w:ilvl="6" w:tplc="10090001" w:tentative="1">
      <w:start w:val="1"/>
      <w:numFmt w:val="bullet"/>
      <w:lvlText w:val=""/>
      <w:lvlJc w:val="left"/>
      <w:pPr>
        <w:tabs>
          <w:tab w:val="num" w:pos="4050"/>
        </w:tabs>
        <w:ind w:left="4050" w:hanging="360"/>
      </w:pPr>
      <w:rPr>
        <w:rFonts w:ascii="Symbol" w:hAnsi="Symbol" w:hint="default"/>
      </w:rPr>
    </w:lvl>
    <w:lvl w:ilvl="7" w:tplc="10090003" w:tentative="1">
      <w:start w:val="1"/>
      <w:numFmt w:val="bullet"/>
      <w:lvlText w:val="o"/>
      <w:lvlJc w:val="left"/>
      <w:pPr>
        <w:tabs>
          <w:tab w:val="num" w:pos="4770"/>
        </w:tabs>
        <w:ind w:left="4770" w:hanging="360"/>
      </w:pPr>
      <w:rPr>
        <w:rFonts w:ascii="Courier New" w:hAnsi="Courier New" w:cs="Courier New" w:hint="default"/>
      </w:rPr>
    </w:lvl>
    <w:lvl w:ilvl="8" w:tplc="10090005" w:tentative="1">
      <w:start w:val="1"/>
      <w:numFmt w:val="bullet"/>
      <w:lvlText w:val=""/>
      <w:lvlJc w:val="left"/>
      <w:pPr>
        <w:tabs>
          <w:tab w:val="num" w:pos="5490"/>
        </w:tabs>
        <w:ind w:left="5490" w:hanging="360"/>
      </w:pPr>
      <w:rPr>
        <w:rFonts w:ascii="Wingdings" w:hAnsi="Wingdings" w:hint="default"/>
      </w:rPr>
    </w:lvl>
  </w:abstractNum>
  <w:abstractNum w:abstractNumId="24">
    <w:nsid w:val="45923BC7"/>
    <w:multiLevelType w:val="hybridMultilevel"/>
    <w:tmpl w:val="1BBAF916"/>
    <w:lvl w:ilvl="0" w:tplc="4684B30C">
      <w:start w:val="1"/>
      <w:numFmt w:val="bullet"/>
      <w:lvlText w:val=""/>
      <w:lvlJc w:val="left"/>
      <w:pPr>
        <w:tabs>
          <w:tab w:val="num" w:pos="360"/>
        </w:tabs>
        <w:ind w:left="360" w:hanging="360"/>
      </w:pPr>
      <w:rPr>
        <w:rFonts w:ascii="Symbol" w:hAnsi="Symbol" w:hint="default"/>
        <w:sz w:val="20"/>
        <w:szCs w:val="20"/>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475B3393"/>
    <w:multiLevelType w:val="hybridMultilevel"/>
    <w:tmpl w:val="330E0E8E"/>
    <w:lvl w:ilvl="0" w:tplc="ADFAF652">
      <w:start w:val="1"/>
      <w:numFmt w:val="bullet"/>
      <w:lvlText w:val=""/>
      <w:lvlJc w:val="left"/>
      <w:pPr>
        <w:tabs>
          <w:tab w:val="num" w:pos="360"/>
        </w:tabs>
        <w:ind w:left="360" w:hanging="360"/>
      </w:pPr>
      <w:rPr>
        <w:rFonts w:ascii="Symbol" w:hAnsi="Symbol" w:hint="default"/>
        <w:sz w:val="20"/>
        <w:szCs w:val="20"/>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4DB27168"/>
    <w:multiLevelType w:val="hybridMultilevel"/>
    <w:tmpl w:val="D13EF38E"/>
    <w:lvl w:ilvl="0" w:tplc="783AB8E6">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1295536"/>
    <w:multiLevelType w:val="hybridMultilevel"/>
    <w:tmpl w:val="507ACD50"/>
    <w:lvl w:ilvl="0" w:tplc="7712671E">
      <w:start w:val="1"/>
      <w:numFmt w:val="bullet"/>
      <w:lvlText w:val=""/>
      <w:lvlJc w:val="left"/>
      <w:pPr>
        <w:tabs>
          <w:tab w:val="num" w:pos="360"/>
        </w:tabs>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nsid w:val="51C77FAE"/>
    <w:multiLevelType w:val="hybridMultilevel"/>
    <w:tmpl w:val="F5DE070E"/>
    <w:lvl w:ilvl="0" w:tplc="D6B2225A">
      <w:start w:val="1"/>
      <w:numFmt w:val="bullet"/>
      <w:lvlText w:val=""/>
      <w:lvlJc w:val="left"/>
      <w:pPr>
        <w:ind w:left="360" w:hanging="360"/>
      </w:pPr>
      <w:rPr>
        <w:rFonts w:ascii="Symbol" w:hAnsi="Symbol" w:hint="default"/>
        <w:sz w:val="24"/>
        <w:szCs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57411E30"/>
    <w:multiLevelType w:val="hybridMultilevel"/>
    <w:tmpl w:val="ACD61EDA"/>
    <w:lvl w:ilvl="0" w:tplc="7712671E">
      <w:start w:val="1"/>
      <w:numFmt w:val="bullet"/>
      <w:lvlText w:val=""/>
      <w:lvlJc w:val="left"/>
      <w:pPr>
        <w:tabs>
          <w:tab w:val="num" w:pos="360"/>
        </w:tabs>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nsid w:val="589C2723"/>
    <w:multiLevelType w:val="hybridMultilevel"/>
    <w:tmpl w:val="5F605F96"/>
    <w:lvl w:ilvl="0" w:tplc="783AB8E6">
      <w:start w:val="1"/>
      <w:numFmt w:val="bullet"/>
      <w:lvlText w:val=""/>
      <w:lvlJc w:val="left"/>
      <w:pPr>
        <w:ind w:left="360" w:hanging="360"/>
      </w:pPr>
      <w:rPr>
        <w:rFonts w:ascii="Symbol" w:hAnsi="Symbol" w:hint="default"/>
        <w:sz w:val="20"/>
        <w:szCs w:val="20"/>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nsid w:val="59137046"/>
    <w:multiLevelType w:val="hybridMultilevel"/>
    <w:tmpl w:val="0D12A7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5C057328"/>
    <w:multiLevelType w:val="hybridMultilevel"/>
    <w:tmpl w:val="189676E2"/>
    <w:lvl w:ilvl="0" w:tplc="783AB8E6">
      <w:start w:val="1"/>
      <w:numFmt w:val="bullet"/>
      <w:lvlText w:val=""/>
      <w:lvlJc w:val="left"/>
      <w:pPr>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5D056054"/>
    <w:multiLevelType w:val="hybridMultilevel"/>
    <w:tmpl w:val="4EBA8FF6"/>
    <w:lvl w:ilvl="0" w:tplc="7712671E">
      <w:start w:val="1"/>
      <w:numFmt w:val="bullet"/>
      <w:lvlText w:val=""/>
      <w:lvlJc w:val="left"/>
      <w:pPr>
        <w:tabs>
          <w:tab w:val="num" w:pos="360"/>
        </w:tabs>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5FB163AA"/>
    <w:multiLevelType w:val="hybridMultilevel"/>
    <w:tmpl w:val="9642E2D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5FBB4AB9"/>
    <w:multiLevelType w:val="hybridMultilevel"/>
    <w:tmpl w:val="BB264BC6"/>
    <w:lvl w:ilvl="0" w:tplc="783AB8E6">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0672DB9"/>
    <w:multiLevelType w:val="hybridMultilevel"/>
    <w:tmpl w:val="A8426A6A"/>
    <w:lvl w:ilvl="0" w:tplc="F4CA7360">
      <w:start w:val="1"/>
      <w:numFmt w:val="bullet"/>
      <w:lvlText w:val=""/>
      <w:lvlJc w:val="left"/>
      <w:pPr>
        <w:tabs>
          <w:tab w:val="num" w:pos="360"/>
        </w:tabs>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66005F59"/>
    <w:multiLevelType w:val="hybridMultilevel"/>
    <w:tmpl w:val="62D01AEC"/>
    <w:lvl w:ilvl="0" w:tplc="7712671E">
      <w:start w:val="1"/>
      <w:numFmt w:val="bullet"/>
      <w:lvlText w:val=""/>
      <w:lvlJc w:val="left"/>
      <w:pPr>
        <w:tabs>
          <w:tab w:val="num" w:pos="360"/>
        </w:tabs>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nsid w:val="6A377EEB"/>
    <w:multiLevelType w:val="hybridMultilevel"/>
    <w:tmpl w:val="42AE9BB0"/>
    <w:lvl w:ilvl="0" w:tplc="4EC08D5C">
      <w:start w:val="1"/>
      <w:numFmt w:val="bullet"/>
      <w:lvlText w:val=""/>
      <w:lvlJc w:val="left"/>
      <w:pPr>
        <w:tabs>
          <w:tab w:val="num" w:pos="360"/>
        </w:tabs>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nsid w:val="6B283D66"/>
    <w:multiLevelType w:val="hybridMultilevel"/>
    <w:tmpl w:val="D9007E94"/>
    <w:lvl w:ilvl="0" w:tplc="7C7ADC58">
      <w:start w:val="1"/>
      <w:numFmt w:val="bullet"/>
      <w:lvlText w:val=""/>
      <w:lvlJc w:val="left"/>
      <w:pPr>
        <w:tabs>
          <w:tab w:val="num" w:pos="360"/>
        </w:tabs>
        <w:ind w:left="360" w:hanging="360"/>
      </w:pPr>
      <w:rPr>
        <w:rFonts w:ascii="Symbol" w:hAnsi="Symbol" w:hint="default"/>
        <w:sz w:val="24"/>
        <w:szCs w:val="24"/>
      </w:rPr>
    </w:lvl>
    <w:lvl w:ilvl="1" w:tplc="6DD649AE">
      <w:start w:val="1"/>
      <w:numFmt w:val="bullet"/>
      <w:lvlText w:val="o"/>
      <w:lvlJc w:val="left"/>
      <w:pPr>
        <w:tabs>
          <w:tab w:val="num" w:pos="720"/>
        </w:tabs>
        <w:ind w:left="720" w:hanging="360"/>
      </w:pPr>
      <w:rPr>
        <w:rFonts w:ascii="Courier New" w:hAnsi="Courier New" w:cs="Courier New" w:hint="default"/>
        <w:sz w:val="20"/>
        <w:szCs w:val="20"/>
      </w:rPr>
    </w:lvl>
    <w:lvl w:ilvl="2" w:tplc="A614BD2A">
      <w:start w:val="1"/>
      <w:numFmt w:val="bullet"/>
      <w:lvlText w:val="o"/>
      <w:lvlJc w:val="left"/>
      <w:pPr>
        <w:tabs>
          <w:tab w:val="num" w:pos="1440"/>
        </w:tabs>
        <w:ind w:left="1440" w:hanging="360"/>
      </w:pPr>
      <w:rPr>
        <w:rFonts w:ascii="Courier New" w:hAnsi="Courier New" w:hint="default"/>
        <w:sz w:val="24"/>
        <w:szCs w:val="24"/>
      </w:rPr>
    </w:lvl>
    <w:lvl w:ilvl="3" w:tplc="10090001" w:tentative="1">
      <w:start w:val="1"/>
      <w:numFmt w:val="bullet"/>
      <w:lvlText w:val=""/>
      <w:lvlJc w:val="left"/>
      <w:pPr>
        <w:tabs>
          <w:tab w:val="num" w:pos="2160"/>
        </w:tabs>
        <w:ind w:left="2160" w:hanging="360"/>
      </w:pPr>
      <w:rPr>
        <w:rFonts w:ascii="Symbol" w:hAnsi="Symbol" w:hint="default"/>
      </w:rPr>
    </w:lvl>
    <w:lvl w:ilvl="4" w:tplc="10090003" w:tentative="1">
      <w:start w:val="1"/>
      <w:numFmt w:val="bullet"/>
      <w:lvlText w:val="o"/>
      <w:lvlJc w:val="left"/>
      <w:pPr>
        <w:tabs>
          <w:tab w:val="num" w:pos="2880"/>
        </w:tabs>
        <w:ind w:left="2880" w:hanging="360"/>
      </w:pPr>
      <w:rPr>
        <w:rFonts w:ascii="Courier New" w:hAnsi="Courier New" w:cs="Courier New" w:hint="default"/>
      </w:rPr>
    </w:lvl>
    <w:lvl w:ilvl="5" w:tplc="10090005" w:tentative="1">
      <w:start w:val="1"/>
      <w:numFmt w:val="bullet"/>
      <w:lvlText w:val=""/>
      <w:lvlJc w:val="left"/>
      <w:pPr>
        <w:tabs>
          <w:tab w:val="num" w:pos="3600"/>
        </w:tabs>
        <w:ind w:left="3600" w:hanging="360"/>
      </w:pPr>
      <w:rPr>
        <w:rFonts w:ascii="Wingdings" w:hAnsi="Wingdings" w:hint="default"/>
      </w:rPr>
    </w:lvl>
    <w:lvl w:ilvl="6" w:tplc="10090001" w:tentative="1">
      <w:start w:val="1"/>
      <w:numFmt w:val="bullet"/>
      <w:lvlText w:val=""/>
      <w:lvlJc w:val="left"/>
      <w:pPr>
        <w:tabs>
          <w:tab w:val="num" w:pos="4320"/>
        </w:tabs>
        <w:ind w:left="4320" w:hanging="360"/>
      </w:pPr>
      <w:rPr>
        <w:rFonts w:ascii="Symbol" w:hAnsi="Symbol" w:hint="default"/>
      </w:rPr>
    </w:lvl>
    <w:lvl w:ilvl="7" w:tplc="10090003" w:tentative="1">
      <w:start w:val="1"/>
      <w:numFmt w:val="bullet"/>
      <w:lvlText w:val="o"/>
      <w:lvlJc w:val="left"/>
      <w:pPr>
        <w:tabs>
          <w:tab w:val="num" w:pos="5040"/>
        </w:tabs>
        <w:ind w:left="5040" w:hanging="360"/>
      </w:pPr>
      <w:rPr>
        <w:rFonts w:ascii="Courier New" w:hAnsi="Courier New" w:cs="Courier New" w:hint="default"/>
      </w:rPr>
    </w:lvl>
    <w:lvl w:ilvl="8" w:tplc="10090005" w:tentative="1">
      <w:start w:val="1"/>
      <w:numFmt w:val="bullet"/>
      <w:lvlText w:val=""/>
      <w:lvlJc w:val="left"/>
      <w:pPr>
        <w:tabs>
          <w:tab w:val="num" w:pos="5760"/>
        </w:tabs>
        <w:ind w:left="5760" w:hanging="360"/>
      </w:pPr>
      <w:rPr>
        <w:rFonts w:ascii="Wingdings" w:hAnsi="Wingdings" w:hint="default"/>
      </w:rPr>
    </w:lvl>
  </w:abstractNum>
  <w:abstractNum w:abstractNumId="40">
    <w:nsid w:val="6BEB54F4"/>
    <w:multiLevelType w:val="hybridMultilevel"/>
    <w:tmpl w:val="B578678A"/>
    <w:lvl w:ilvl="0" w:tplc="783AB8E6">
      <w:start w:val="1"/>
      <w:numFmt w:val="bullet"/>
      <w:lvlText w:val=""/>
      <w:lvlJc w:val="left"/>
      <w:pPr>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nsid w:val="6CE138B0"/>
    <w:multiLevelType w:val="hybridMultilevel"/>
    <w:tmpl w:val="1CAEA6EE"/>
    <w:lvl w:ilvl="0" w:tplc="1009000F">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2">
    <w:nsid w:val="6EF927A6"/>
    <w:multiLevelType w:val="hybridMultilevel"/>
    <w:tmpl w:val="72742F4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nsid w:val="701E7241"/>
    <w:multiLevelType w:val="hybridMultilevel"/>
    <w:tmpl w:val="11EE1696"/>
    <w:lvl w:ilvl="0" w:tplc="783AB8E6">
      <w:start w:val="1"/>
      <w:numFmt w:val="bullet"/>
      <w:lvlText w:val=""/>
      <w:lvlJc w:val="left"/>
      <w:pPr>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nsid w:val="705C5241"/>
    <w:multiLevelType w:val="hybridMultilevel"/>
    <w:tmpl w:val="BA108F60"/>
    <w:lvl w:ilvl="0" w:tplc="783AB8E6">
      <w:start w:val="1"/>
      <w:numFmt w:val="bullet"/>
      <w:lvlText w:val=""/>
      <w:lvlJc w:val="left"/>
      <w:pPr>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5">
    <w:nsid w:val="72D46F72"/>
    <w:multiLevelType w:val="hybridMultilevel"/>
    <w:tmpl w:val="6FBABB9C"/>
    <w:lvl w:ilvl="0" w:tplc="783AB8E6">
      <w:start w:val="1"/>
      <w:numFmt w:val="bullet"/>
      <w:lvlText w:val=""/>
      <w:lvlJc w:val="left"/>
      <w:pPr>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6">
    <w:nsid w:val="738344F4"/>
    <w:multiLevelType w:val="hybridMultilevel"/>
    <w:tmpl w:val="F972104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nsid w:val="7A346E34"/>
    <w:multiLevelType w:val="hybridMultilevel"/>
    <w:tmpl w:val="10863330"/>
    <w:lvl w:ilvl="0" w:tplc="783AB8E6">
      <w:start w:val="1"/>
      <w:numFmt w:val="bullet"/>
      <w:lvlText w:val=""/>
      <w:lvlJc w:val="left"/>
      <w:pPr>
        <w:ind w:left="360" w:hanging="360"/>
      </w:pPr>
      <w:rPr>
        <w:rFonts w:ascii="Symbol" w:hAnsi="Symbol"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nsid w:val="7C826861"/>
    <w:multiLevelType w:val="hybridMultilevel"/>
    <w:tmpl w:val="342CDF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nsid w:val="7E902EC2"/>
    <w:multiLevelType w:val="hybridMultilevel"/>
    <w:tmpl w:val="F6C2228E"/>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num w:numId="1">
    <w:abstractNumId w:val="10"/>
  </w:num>
  <w:num w:numId="2">
    <w:abstractNumId w:val="11"/>
  </w:num>
  <w:num w:numId="3">
    <w:abstractNumId w:val="5"/>
  </w:num>
  <w:num w:numId="4">
    <w:abstractNumId w:val="16"/>
  </w:num>
  <w:num w:numId="5">
    <w:abstractNumId w:val="39"/>
  </w:num>
  <w:num w:numId="6">
    <w:abstractNumId w:val="22"/>
  </w:num>
  <w:num w:numId="7">
    <w:abstractNumId w:val="41"/>
  </w:num>
  <w:num w:numId="8">
    <w:abstractNumId w:val="34"/>
  </w:num>
  <w:num w:numId="9">
    <w:abstractNumId w:val="13"/>
  </w:num>
  <w:num w:numId="10">
    <w:abstractNumId w:val="46"/>
  </w:num>
  <w:num w:numId="11">
    <w:abstractNumId w:val="42"/>
  </w:num>
  <w:num w:numId="12">
    <w:abstractNumId w:val="25"/>
  </w:num>
  <w:num w:numId="13">
    <w:abstractNumId w:val="24"/>
  </w:num>
  <w:num w:numId="14">
    <w:abstractNumId w:val="7"/>
  </w:num>
  <w:num w:numId="15">
    <w:abstractNumId w:val="38"/>
  </w:num>
  <w:num w:numId="16">
    <w:abstractNumId w:val="36"/>
  </w:num>
  <w:num w:numId="17">
    <w:abstractNumId w:val="1"/>
  </w:num>
  <w:num w:numId="18">
    <w:abstractNumId w:val="2"/>
  </w:num>
  <w:num w:numId="19">
    <w:abstractNumId w:val="30"/>
  </w:num>
  <w:num w:numId="20">
    <w:abstractNumId w:val="20"/>
  </w:num>
  <w:num w:numId="21">
    <w:abstractNumId w:val="4"/>
  </w:num>
  <w:num w:numId="22">
    <w:abstractNumId w:val="0"/>
  </w:num>
  <w:num w:numId="23">
    <w:abstractNumId w:val="9"/>
  </w:num>
  <w:num w:numId="24">
    <w:abstractNumId w:val="32"/>
  </w:num>
  <w:num w:numId="25">
    <w:abstractNumId w:val="6"/>
  </w:num>
  <w:num w:numId="26">
    <w:abstractNumId w:val="44"/>
  </w:num>
  <w:num w:numId="27">
    <w:abstractNumId w:val="43"/>
  </w:num>
  <w:num w:numId="28">
    <w:abstractNumId w:val="45"/>
  </w:num>
  <w:num w:numId="29">
    <w:abstractNumId w:val="33"/>
  </w:num>
  <w:num w:numId="30">
    <w:abstractNumId w:val="18"/>
  </w:num>
  <w:num w:numId="31">
    <w:abstractNumId w:val="27"/>
  </w:num>
  <w:num w:numId="32">
    <w:abstractNumId w:val="37"/>
  </w:num>
  <w:num w:numId="33">
    <w:abstractNumId w:val="15"/>
  </w:num>
  <w:num w:numId="34">
    <w:abstractNumId w:val="3"/>
  </w:num>
  <w:num w:numId="35">
    <w:abstractNumId w:val="40"/>
  </w:num>
  <w:num w:numId="36">
    <w:abstractNumId w:val="29"/>
  </w:num>
  <w:num w:numId="37">
    <w:abstractNumId w:val="8"/>
  </w:num>
  <w:num w:numId="38">
    <w:abstractNumId w:val="47"/>
  </w:num>
  <w:num w:numId="39">
    <w:abstractNumId w:val="35"/>
  </w:num>
  <w:num w:numId="40">
    <w:abstractNumId w:val="26"/>
  </w:num>
  <w:num w:numId="41">
    <w:abstractNumId w:val="28"/>
  </w:num>
  <w:num w:numId="42">
    <w:abstractNumId w:val="49"/>
  </w:num>
  <w:num w:numId="43">
    <w:abstractNumId w:val="48"/>
  </w:num>
  <w:num w:numId="44">
    <w:abstractNumId w:val="21"/>
  </w:num>
  <w:num w:numId="45">
    <w:abstractNumId w:val="17"/>
  </w:num>
  <w:num w:numId="46">
    <w:abstractNumId w:val="31"/>
  </w:num>
  <w:num w:numId="47">
    <w:abstractNumId w:val="19"/>
  </w:num>
  <w:num w:numId="48">
    <w:abstractNumId w:val="14"/>
  </w:num>
  <w:num w:numId="49">
    <w:abstractNumId w:val="12"/>
  </w:num>
  <w:num w:numId="50">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86B"/>
    <w:rsid w:val="000018EE"/>
    <w:rsid w:val="00002B98"/>
    <w:rsid w:val="00014396"/>
    <w:rsid w:val="00015384"/>
    <w:rsid w:val="00025452"/>
    <w:rsid w:val="00025EE2"/>
    <w:rsid w:val="00027FD0"/>
    <w:rsid w:val="0003199F"/>
    <w:rsid w:val="00031D5C"/>
    <w:rsid w:val="00035C4E"/>
    <w:rsid w:val="00042078"/>
    <w:rsid w:val="000469FC"/>
    <w:rsid w:val="000524D5"/>
    <w:rsid w:val="00064B9A"/>
    <w:rsid w:val="00070A01"/>
    <w:rsid w:val="00073F42"/>
    <w:rsid w:val="00085B29"/>
    <w:rsid w:val="00096A5C"/>
    <w:rsid w:val="000A7825"/>
    <w:rsid w:val="000B023B"/>
    <w:rsid w:val="000B150F"/>
    <w:rsid w:val="000B28DA"/>
    <w:rsid w:val="000C1F75"/>
    <w:rsid w:val="000C7078"/>
    <w:rsid w:val="000D36F9"/>
    <w:rsid w:val="000D3F9C"/>
    <w:rsid w:val="000F0C65"/>
    <w:rsid w:val="000F51E2"/>
    <w:rsid w:val="00115888"/>
    <w:rsid w:val="00121B99"/>
    <w:rsid w:val="001229CA"/>
    <w:rsid w:val="0012395D"/>
    <w:rsid w:val="00127EE0"/>
    <w:rsid w:val="001302EC"/>
    <w:rsid w:val="00135022"/>
    <w:rsid w:val="00136D14"/>
    <w:rsid w:val="00142ADB"/>
    <w:rsid w:val="001462E7"/>
    <w:rsid w:val="00146F65"/>
    <w:rsid w:val="00154AB2"/>
    <w:rsid w:val="00160945"/>
    <w:rsid w:val="00162DCF"/>
    <w:rsid w:val="00163966"/>
    <w:rsid w:val="00163C88"/>
    <w:rsid w:val="00165005"/>
    <w:rsid w:val="0017303C"/>
    <w:rsid w:val="00191305"/>
    <w:rsid w:val="001B7FA6"/>
    <w:rsid w:val="001C2B96"/>
    <w:rsid w:val="001D2FC4"/>
    <w:rsid w:val="001D3B57"/>
    <w:rsid w:val="001D7C0B"/>
    <w:rsid w:val="001F687C"/>
    <w:rsid w:val="002000B5"/>
    <w:rsid w:val="002000CE"/>
    <w:rsid w:val="00202E1F"/>
    <w:rsid w:val="00204E39"/>
    <w:rsid w:val="00210686"/>
    <w:rsid w:val="00211F2C"/>
    <w:rsid w:val="00216109"/>
    <w:rsid w:val="00217EE5"/>
    <w:rsid w:val="0022105E"/>
    <w:rsid w:val="0023656F"/>
    <w:rsid w:val="002509E4"/>
    <w:rsid w:val="00250E21"/>
    <w:rsid w:val="002649EE"/>
    <w:rsid w:val="00292E15"/>
    <w:rsid w:val="00294D3F"/>
    <w:rsid w:val="002A077D"/>
    <w:rsid w:val="002A144A"/>
    <w:rsid w:val="002C3F95"/>
    <w:rsid w:val="002C6583"/>
    <w:rsid w:val="002E1DA5"/>
    <w:rsid w:val="002F2358"/>
    <w:rsid w:val="002F4EB4"/>
    <w:rsid w:val="00322114"/>
    <w:rsid w:val="0032465E"/>
    <w:rsid w:val="00330620"/>
    <w:rsid w:val="00342613"/>
    <w:rsid w:val="00342F43"/>
    <w:rsid w:val="0034725B"/>
    <w:rsid w:val="00347E5A"/>
    <w:rsid w:val="0035056C"/>
    <w:rsid w:val="0035070E"/>
    <w:rsid w:val="003573B1"/>
    <w:rsid w:val="003728BC"/>
    <w:rsid w:val="00384FD8"/>
    <w:rsid w:val="003918EA"/>
    <w:rsid w:val="00393FA5"/>
    <w:rsid w:val="003A0F0B"/>
    <w:rsid w:val="003B4792"/>
    <w:rsid w:val="003C5211"/>
    <w:rsid w:val="003D55E9"/>
    <w:rsid w:val="003E0510"/>
    <w:rsid w:val="003E21D0"/>
    <w:rsid w:val="003E5296"/>
    <w:rsid w:val="003F1497"/>
    <w:rsid w:val="003F19A0"/>
    <w:rsid w:val="003F35EE"/>
    <w:rsid w:val="00400701"/>
    <w:rsid w:val="00410588"/>
    <w:rsid w:val="00411EAC"/>
    <w:rsid w:val="00414B93"/>
    <w:rsid w:val="00422C07"/>
    <w:rsid w:val="004238A3"/>
    <w:rsid w:val="004421AE"/>
    <w:rsid w:val="00444D54"/>
    <w:rsid w:val="00445D19"/>
    <w:rsid w:val="0045160A"/>
    <w:rsid w:val="00454576"/>
    <w:rsid w:val="00460F83"/>
    <w:rsid w:val="0046200E"/>
    <w:rsid w:val="00464840"/>
    <w:rsid w:val="00484046"/>
    <w:rsid w:val="00492881"/>
    <w:rsid w:val="004965F1"/>
    <w:rsid w:val="00496871"/>
    <w:rsid w:val="004A0DCC"/>
    <w:rsid w:val="004A378A"/>
    <w:rsid w:val="004A6356"/>
    <w:rsid w:val="004B5E4D"/>
    <w:rsid w:val="004C0BB9"/>
    <w:rsid w:val="004C35BA"/>
    <w:rsid w:val="004C56B9"/>
    <w:rsid w:val="004C5D06"/>
    <w:rsid w:val="004C651A"/>
    <w:rsid w:val="004D115B"/>
    <w:rsid w:val="004D58FC"/>
    <w:rsid w:val="004E52BA"/>
    <w:rsid w:val="004E5A4F"/>
    <w:rsid w:val="0050218C"/>
    <w:rsid w:val="005038F6"/>
    <w:rsid w:val="00507105"/>
    <w:rsid w:val="00511AD7"/>
    <w:rsid w:val="005135A2"/>
    <w:rsid w:val="00515760"/>
    <w:rsid w:val="00515DD5"/>
    <w:rsid w:val="005174E7"/>
    <w:rsid w:val="00525718"/>
    <w:rsid w:val="00525DF8"/>
    <w:rsid w:val="005270D6"/>
    <w:rsid w:val="00553007"/>
    <w:rsid w:val="00560AC6"/>
    <w:rsid w:val="00564B82"/>
    <w:rsid w:val="00564D09"/>
    <w:rsid w:val="00577FF6"/>
    <w:rsid w:val="0059627C"/>
    <w:rsid w:val="005A25E4"/>
    <w:rsid w:val="005A38EA"/>
    <w:rsid w:val="005B185E"/>
    <w:rsid w:val="005B1D35"/>
    <w:rsid w:val="005B2CA0"/>
    <w:rsid w:val="005C0B46"/>
    <w:rsid w:val="005C2DD9"/>
    <w:rsid w:val="005D438C"/>
    <w:rsid w:val="005F4E00"/>
    <w:rsid w:val="0060167C"/>
    <w:rsid w:val="00606E1D"/>
    <w:rsid w:val="00613D4A"/>
    <w:rsid w:val="006208D1"/>
    <w:rsid w:val="0062110F"/>
    <w:rsid w:val="0062200A"/>
    <w:rsid w:val="006304C1"/>
    <w:rsid w:val="00631759"/>
    <w:rsid w:val="00631910"/>
    <w:rsid w:val="006336BE"/>
    <w:rsid w:val="00640257"/>
    <w:rsid w:val="006433A2"/>
    <w:rsid w:val="00643A89"/>
    <w:rsid w:val="00645922"/>
    <w:rsid w:val="006571E1"/>
    <w:rsid w:val="0066719A"/>
    <w:rsid w:val="00670F6C"/>
    <w:rsid w:val="00687342"/>
    <w:rsid w:val="00690FC7"/>
    <w:rsid w:val="00696B71"/>
    <w:rsid w:val="006C389B"/>
    <w:rsid w:val="006D3977"/>
    <w:rsid w:val="006E401C"/>
    <w:rsid w:val="006F12DA"/>
    <w:rsid w:val="006F55AC"/>
    <w:rsid w:val="006F75F7"/>
    <w:rsid w:val="00703FCB"/>
    <w:rsid w:val="00705924"/>
    <w:rsid w:val="0070633E"/>
    <w:rsid w:val="00706D1F"/>
    <w:rsid w:val="00720ABD"/>
    <w:rsid w:val="0072150F"/>
    <w:rsid w:val="00726F9F"/>
    <w:rsid w:val="00731358"/>
    <w:rsid w:val="007333DA"/>
    <w:rsid w:val="007340E9"/>
    <w:rsid w:val="00745424"/>
    <w:rsid w:val="007643BF"/>
    <w:rsid w:val="00782EE2"/>
    <w:rsid w:val="007965F0"/>
    <w:rsid w:val="007A13CB"/>
    <w:rsid w:val="007A5989"/>
    <w:rsid w:val="007A5A2A"/>
    <w:rsid w:val="007A7796"/>
    <w:rsid w:val="007B04F0"/>
    <w:rsid w:val="007B4A9A"/>
    <w:rsid w:val="007B542F"/>
    <w:rsid w:val="007C048F"/>
    <w:rsid w:val="007C7C1F"/>
    <w:rsid w:val="007E272A"/>
    <w:rsid w:val="007F03ED"/>
    <w:rsid w:val="007F17DF"/>
    <w:rsid w:val="007F225A"/>
    <w:rsid w:val="007F22F8"/>
    <w:rsid w:val="00800E9F"/>
    <w:rsid w:val="00803316"/>
    <w:rsid w:val="00803318"/>
    <w:rsid w:val="008041D0"/>
    <w:rsid w:val="008053F8"/>
    <w:rsid w:val="00811C94"/>
    <w:rsid w:val="00811F09"/>
    <w:rsid w:val="008313C9"/>
    <w:rsid w:val="008471F6"/>
    <w:rsid w:val="00847226"/>
    <w:rsid w:val="00855F8F"/>
    <w:rsid w:val="00856643"/>
    <w:rsid w:val="008646EC"/>
    <w:rsid w:val="00865E11"/>
    <w:rsid w:val="0088025C"/>
    <w:rsid w:val="00882838"/>
    <w:rsid w:val="008871E0"/>
    <w:rsid w:val="00892D23"/>
    <w:rsid w:val="008A214D"/>
    <w:rsid w:val="008C3515"/>
    <w:rsid w:val="008E1600"/>
    <w:rsid w:val="008E18D5"/>
    <w:rsid w:val="008E2CE2"/>
    <w:rsid w:val="008E55D9"/>
    <w:rsid w:val="008E62A8"/>
    <w:rsid w:val="008F689A"/>
    <w:rsid w:val="00902EC3"/>
    <w:rsid w:val="00903444"/>
    <w:rsid w:val="00920CFD"/>
    <w:rsid w:val="00921FEB"/>
    <w:rsid w:val="00927C1C"/>
    <w:rsid w:val="00933B24"/>
    <w:rsid w:val="00934A22"/>
    <w:rsid w:val="009361B9"/>
    <w:rsid w:val="009501E5"/>
    <w:rsid w:val="00952BB5"/>
    <w:rsid w:val="00963537"/>
    <w:rsid w:val="0097183B"/>
    <w:rsid w:val="00991DCC"/>
    <w:rsid w:val="00995664"/>
    <w:rsid w:val="00995D32"/>
    <w:rsid w:val="00996ECA"/>
    <w:rsid w:val="009A2885"/>
    <w:rsid w:val="009A3AFD"/>
    <w:rsid w:val="009A4EAD"/>
    <w:rsid w:val="009B1764"/>
    <w:rsid w:val="009B7B90"/>
    <w:rsid w:val="009C289D"/>
    <w:rsid w:val="009C4D31"/>
    <w:rsid w:val="009D019E"/>
    <w:rsid w:val="009D1BE6"/>
    <w:rsid w:val="009D336D"/>
    <w:rsid w:val="009F7644"/>
    <w:rsid w:val="00A10125"/>
    <w:rsid w:val="00A104BA"/>
    <w:rsid w:val="00A173AD"/>
    <w:rsid w:val="00A24A2D"/>
    <w:rsid w:val="00A26D31"/>
    <w:rsid w:val="00A40F68"/>
    <w:rsid w:val="00A42736"/>
    <w:rsid w:val="00A473D3"/>
    <w:rsid w:val="00A47D4C"/>
    <w:rsid w:val="00A516F5"/>
    <w:rsid w:val="00A57DD7"/>
    <w:rsid w:val="00A74F87"/>
    <w:rsid w:val="00A75C28"/>
    <w:rsid w:val="00A80E79"/>
    <w:rsid w:val="00A81E01"/>
    <w:rsid w:val="00A84750"/>
    <w:rsid w:val="00A90023"/>
    <w:rsid w:val="00A93C41"/>
    <w:rsid w:val="00A940F0"/>
    <w:rsid w:val="00A950C2"/>
    <w:rsid w:val="00AA1E15"/>
    <w:rsid w:val="00AA78EA"/>
    <w:rsid w:val="00AA7B6E"/>
    <w:rsid w:val="00AB6860"/>
    <w:rsid w:val="00AB7866"/>
    <w:rsid w:val="00AC19F8"/>
    <w:rsid w:val="00AC5F02"/>
    <w:rsid w:val="00AD47C2"/>
    <w:rsid w:val="00AE41CA"/>
    <w:rsid w:val="00AE7ABE"/>
    <w:rsid w:val="00AF250C"/>
    <w:rsid w:val="00AF4FC0"/>
    <w:rsid w:val="00AF77EC"/>
    <w:rsid w:val="00B01615"/>
    <w:rsid w:val="00B1547F"/>
    <w:rsid w:val="00B1556D"/>
    <w:rsid w:val="00B15A04"/>
    <w:rsid w:val="00B27A17"/>
    <w:rsid w:val="00B32BBD"/>
    <w:rsid w:val="00B5382C"/>
    <w:rsid w:val="00B56A66"/>
    <w:rsid w:val="00B64A03"/>
    <w:rsid w:val="00B80682"/>
    <w:rsid w:val="00B8186B"/>
    <w:rsid w:val="00B86FE9"/>
    <w:rsid w:val="00B8725C"/>
    <w:rsid w:val="00BA0806"/>
    <w:rsid w:val="00BA3EB1"/>
    <w:rsid w:val="00BA553F"/>
    <w:rsid w:val="00BB1931"/>
    <w:rsid w:val="00BB6248"/>
    <w:rsid w:val="00BC09F6"/>
    <w:rsid w:val="00BC182B"/>
    <w:rsid w:val="00BC55EA"/>
    <w:rsid w:val="00BD04BD"/>
    <w:rsid w:val="00BD65BA"/>
    <w:rsid w:val="00BE28BB"/>
    <w:rsid w:val="00BE31F0"/>
    <w:rsid w:val="00BE7A6B"/>
    <w:rsid w:val="00BF1FF1"/>
    <w:rsid w:val="00C079DE"/>
    <w:rsid w:val="00C2298B"/>
    <w:rsid w:val="00C23FD1"/>
    <w:rsid w:val="00C267D0"/>
    <w:rsid w:val="00C26912"/>
    <w:rsid w:val="00C30502"/>
    <w:rsid w:val="00C31935"/>
    <w:rsid w:val="00C45EB9"/>
    <w:rsid w:val="00C500FF"/>
    <w:rsid w:val="00C51524"/>
    <w:rsid w:val="00C51C31"/>
    <w:rsid w:val="00C53036"/>
    <w:rsid w:val="00C6796D"/>
    <w:rsid w:val="00C75202"/>
    <w:rsid w:val="00C850FB"/>
    <w:rsid w:val="00C87F93"/>
    <w:rsid w:val="00C90756"/>
    <w:rsid w:val="00C91A4E"/>
    <w:rsid w:val="00C966C9"/>
    <w:rsid w:val="00C97828"/>
    <w:rsid w:val="00C9797D"/>
    <w:rsid w:val="00CA072E"/>
    <w:rsid w:val="00CA6BF2"/>
    <w:rsid w:val="00CB1164"/>
    <w:rsid w:val="00CB774B"/>
    <w:rsid w:val="00CC4731"/>
    <w:rsid w:val="00CD4565"/>
    <w:rsid w:val="00CD5AD8"/>
    <w:rsid w:val="00CE1FF7"/>
    <w:rsid w:val="00CE31F6"/>
    <w:rsid w:val="00CF6EFB"/>
    <w:rsid w:val="00D00841"/>
    <w:rsid w:val="00D032D0"/>
    <w:rsid w:val="00D125A7"/>
    <w:rsid w:val="00D17194"/>
    <w:rsid w:val="00D17D3D"/>
    <w:rsid w:val="00D23940"/>
    <w:rsid w:val="00D245AF"/>
    <w:rsid w:val="00D32155"/>
    <w:rsid w:val="00D33634"/>
    <w:rsid w:val="00D42064"/>
    <w:rsid w:val="00D47A10"/>
    <w:rsid w:val="00D56EBC"/>
    <w:rsid w:val="00D60DB7"/>
    <w:rsid w:val="00D6746E"/>
    <w:rsid w:val="00D71186"/>
    <w:rsid w:val="00D7479A"/>
    <w:rsid w:val="00D81F7E"/>
    <w:rsid w:val="00D91296"/>
    <w:rsid w:val="00D94510"/>
    <w:rsid w:val="00D96D46"/>
    <w:rsid w:val="00DA183B"/>
    <w:rsid w:val="00DA1D7E"/>
    <w:rsid w:val="00DA74E9"/>
    <w:rsid w:val="00DB1003"/>
    <w:rsid w:val="00DB3D8C"/>
    <w:rsid w:val="00DB59CA"/>
    <w:rsid w:val="00DD4FB0"/>
    <w:rsid w:val="00DD600C"/>
    <w:rsid w:val="00DE47F3"/>
    <w:rsid w:val="00DE509F"/>
    <w:rsid w:val="00DF1298"/>
    <w:rsid w:val="00DF1528"/>
    <w:rsid w:val="00DF2410"/>
    <w:rsid w:val="00DF5E46"/>
    <w:rsid w:val="00E020F3"/>
    <w:rsid w:val="00E037D3"/>
    <w:rsid w:val="00E043B8"/>
    <w:rsid w:val="00E12F5B"/>
    <w:rsid w:val="00E15D65"/>
    <w:rsid w:val="00E17140"/>
    <w:rsid w:val="00E20223"/>
    <w:rsid w:val="00E30BF4"/>
    <w:rsid w:val="00E337A4"/>
    <w:rsid w:val="00E35124"/>
    <w:rsid w:val="00E372A3"/>
    <w:rsid w:val="00E53160"/>
    <w:rsid w:val="00E544BA"/>
    <w:rsid w:val="00E619F0"/>
    <w:rsid w:val="00E857DF"/>
    <w:rsid w:val="00E86A61"/>
    <w:rsid w:val="00E9560E"/>
    <w:rsid w:val="00EA1F73"/>
    <w:rsid w:val="00EA38C0"/>
    <w:rsid w:val="00EA5E1C"/>
    <w:rsid w:val="00EB2553"/>
    <w:rsid w:val="00EB55A9"/>
    <w:rsid w:val="00EC15F0"/>
    <w:rsid w:val="00EC2780"/>
    <w:rsid w:val="00EC2DEF"/>
    <w:rsid w:val="00ED4EF2"/>
    <w:rsid w:val="00ED5690"/>
    <w:rsid w:val="00ED6244"/>
    <w:rsid w:val="00ED6B7D"/>
    <w:rsid w:val="00EE4802"/>
    <w:rsid w:val="00EF6495"/>
    <w:rsid w:val="00F0642B"/>
    <w:rsid w:val="00F15A2C"/>
    <w:rsid w:val="00F2160C"/>
    <w:rsid w:val="00F2208D"/>
    <w:rsid w:val="00F2485F"/>
    <w:rsid w:val="00F36FFD"/>
    <w:rsid w:val="00F573D6"/>
    <w:rsid w:val="00F70725"/>
    <w:rsid w:val="00F84638"/>
    <w:rsid w:val="00F92DB8"/>
    <w:rsid w:val="00F934B9"/>
    <w:rsid w:val="00F96A70"/>
    <w:rsid w:val="00FA36FD"/>
    <w:rsid w:val="00FA6282"/>
    <w:rsid w:val="00FB48B6"/>
    <w:rsid w:val="00FB7F00"/>
    <w:rsid w:val="00FC081B"/>
    <w:rsid w:val="00FC5612"/>
    <w:rsid w:val="00FC68C2"/>
    <w:rsid w:val="00FD5554"/>
    <w:rsid w:val="00FE0815"/>
    <w:rsid w:val="00FF3F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5696C5-4AC6-48AB-9EEE-1FDC8FA6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C"/>
    <w:pPr>
      <w:widowControl w:val="0"/>
    </w:pPr>
    <w:rPr>
      <w:rFonts w:ascii="Courier" w:hAnsi="Courier"/>
      <w:snapToGrid w:val="0"/>
      <w:sz w:val="24"/>
      <w:lang w:val="en-US" w:eastAsia="en-US"/>
    </w:rPr>
  </w:style>
  <w:style w:type="paragraph" w:styleId="Heading1">
    <w:name w:val="heading 1"/>
    <w:basedOn w:val="Normal"/>
    <w:next w:val="Normal"/>
    <w:qFormat/>
    <w:pPr>
      <w:keepNext/>
      <w:outlineLvl w:val="0"/>
    </w:pPr>
    <w:rPr>
      <w:rFonts w:ascii="Times New Roman" w:hAnsi="Times New Roman"/>
      <w:b/>
      <w:sz w:val="28"/>
      <w:lang w:val="en-GB"/>
    </w:rPr>
  </w:style>
  <w:style w:type="paragraph" w:styleId="Heading2">
    <w:name w:val="heading 2"/>
    <w:basedOn w:val="Normal"/>
    <w:next w:val="Normal"/>
    <w:qFormat/>
    <w:pPr>
      <w:keepNext/>
      <w:widowControl/>
      <w:outlineLvl w:val="1"/>
    </w:pPr>
    <w:rPr>
      <w:rFonts w:ascii="Times New Roman" w:hAnsi="Times New Roman"/>
      <w:b/>
      <w:snapToGrid/>
      <w:sz w:val="28"/>
    </w:rPr>
  </w:style>
  <w:style w:type="paragraph" w:styleId="Heading3">
    <w:name w:val="heading 3"/>
    <w:basedOn w:val="Normal"/>
    <w:next w:val="Normal"/>
    <w:qFormat/>
    <w:pPr>
      <w:keepNext/>
      <w:widowControl/>
      <w:jc w:val="center"/>
      <w:outlineLvl w:val="2"/>
    </w:pPr>
    <w:rPr>
      <w:rFonts w:ascii="Times New Roman" w:hAnsi="Times New Roman"/>
      <w:b/>
      <w:snapToGrid/>
      <w:sz w:val="28"/>
    </w:rPr>
  </w:style>
  <w:style w:type="paragraph" w:styleId="Heading4">
    <w:name w:val="heading 4"/>
    <w:basedOn w:val="Normal"/>
    <w:next w:val="Normal"/>
    <w:qFormat/>
    <w:pPr>
      <w:keepNext/>
      <w:outlineLvl w:val="3"/>
    </w:pPr>
    <w:rPr>
      <w:rFonts w:ascii="Times New Roman" w:hAnsi="Times New Roman"/>
      <w:b/>
      <w:lang w:val="en-GB"/>
    </w:rPr>
  </w:style>
  <w:style w:type="paragraph" w:styleId="Heading5">
    <w:name w:val="heading 5"/>
    <w:basedOn w:val="Normal"/>
    <w:next w:val="Normal"/>
    <w:qFormat/>
    <w:pPr>
      <w:keepNext/>
      <w:tabs>
        <w:tab w:val="left" w:pos="-1152"/>
        <w:tab w:val="left" w:pos="-720"/>
        <w:tab w:val="left" w:pos="0"/>
        <w:tab w:val="left" w:pos="540"/>
        <w:tab w:val="left" w:pos="1440"/>
      </w:tabs>
      <w:outlineLvl w:val="4"/>
    </w:pPr>
    <w:rPr>
      <w:rFonts w:ascii="Times New Roman" w:hAnsi="Times New Roman"/>
      <w:u w:val="single"/>
      <w:lang w:val="en-GB"/>
    </w:rPr>
  </w:style>
  <w:style w:type="paragraph" w:styleId="Heading6">
    <w:name w:val="heading 6"/>
    <w:basedOn w:val="Normal"/>
    <w:next w:val="Normal"/>
    <w:qFormat/>
    <w:rsid w:val="003573B1"/>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tyle">
    <w:name w:val="Style"/>
    <w:basedOn w:val="Normal"/>
    <w:pPr>
      <w:ind w:left="540" w:hanging="540"/>
    </w:pPr>
  </w:style>
  <w:style w:type="paragraph" w:styleId="Title">
    <w:name w:val="Title"/>
    <w:basedOn w:val="Normal"/>
    <w:qFormat/>
    <w:pPr>
      <w:widowControl/>
      <w:jc w:val="center"/>
    </w:pPr>
    <w:rPr>
      <w:rFonts w:ascii="Arial" w:hAnsi="Arial"/>
      <w:b/>
      <w:snapToGrid/>
      <w:sz w:val="36"/>
      <w:lang w:val="en-GB"/>
    </w:rPr>
  </w:style>
  <w:style w:type="paragraph" w:styleId="BodyText">
    <w:name w:val="Body Text"/>
    <w:basedOn w:val="Normal"/>
    <w:rPr>
      <w:rFonts w:ascii="Times New Roman" w:hAnsi="Times New Roman"/>
      <w:b/>
      <w:lang w:val="en-GB"/>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tabs>
        <w:tab w:val="left" w:pos="-1152"/>
        <w:tab w:val="left" w:pos="-720"/>
        <w:tab w:val="left" w:pos="0"/>
        <w:tab w:val="left" w:pos="540"/>
      </w:tabs>
      <w:ind w:left="540"/>
    </w:pPr>
    <w:rPr>
      <w:rFonts w:ascii="Times New Roman" w:hAnsi="Times New Roman"/>
      <w:lang w:val="en-GB"/>
    </w:rPr>
  </w:style>
  <w:style w:type="character" w:styleId="CommentReference">
    <w:name w:val="annotation reference"/>
    <w:semiHidden/>
    <w:rPr>
      <w:sz w:val="16"/>
    </w:rPr>
  </w:style>
  <w:style w:type="paragraph" w:styleId="CommentText">
    <w:name w:val="annotation text"/>
    <w:basedOn w:val="Normal"/>
    <w:semiHidden/>
    <w:pPr>
      <w:widowControl/>
    </w:pPr>
    <w:rPr>
      <w:rFonts w:ascii="Times New Roman" w:hAnsi="Times New Roman"/>
      <w:snapToGrid/>
      <w:sz w:val="20"/>
      <w:lang w:val="en-CA"/>
    </w:rPr>
  </w:style>
  <w:style w:type="paragraph" w:customStyle="1" w:styleId="Facts">
    <w:name w:val="Facts"/>
    <w:basedOn w:val="Normal"/>
    <w:rsid w:val="00631759"/>
    <w:pPr>
      <w:widowControl/>
      <w:numPr>
        <w:numId w:val="1"/>
      </w:numPr>
    </w:pPr>
    <w:rPr>
      <w:rFonts w:ascii="Arial" w:hAnsi="Arial" w:cs="Arial"/>
      <w:snapToGrid/>
      <w:szCs w:val="24"/>
      <w:lang w:val="en-CA"/>
    </w:rPr>
  </w:style>
  <w:style w:type="paragraph" w:styleId="BalloonText">
    <w:name w:val="Balloon Text"/>
    <w:basedOn w:val="Normal"/>
    <w:semiHidden/>
    <w:rsid w:val="00A42736"/>
    <w:rPr>
      <w:rFonts w:ascii="Tahoma" w:hAnsi="Tahoma" w:cs="Tahoma"/>
      <w:sz w:val="16"/>
      <w:szCs w:val="16"/>
    </w:rPr>
  </w:style>
  <w:style w:type="character" w:customStyle="1" w:styleId="JasonCollins">
    <w:name w:val="Jason Collins"/>
    <w:semiHidden/>
    <w:rsid w:val="00C51C31"/>
    <w:rPr>
      <w:rFonts w:ascii="Arial" w:hAnsi="Arial" w:cs="Arial"/>
      <w:color w:val="auto"/>
      <w:sz w:val="20"/>
      <w:szCs w:val="20"/>
    </w:rPr>
  </w:style>
  <w:style w:type="character" w:styleId="PageNumber">
    <w:name w:val="page number"/>
    <w:basedOn w:val="DefaultParagraphFont"/>
    <w:rsid w:val="00803318"/>
  </w:style>
  <w:style w:type="paragraph" w:styleId="CommentSubject">
    <w:name w:val="annotation subject"/>
    <w:basedOn w:val="CommentText"/>
    <w:next w:val="CommentText"/>
    <w:semiHidden/>
    <w:rsid w:val="00CE31F6"/>
    <w:pPr>
      <w:widowControl w:val="0"/>
    </w:pPr>
    <w:rPr>
      <w:rFonts w:ascii="Courier" w:hAnsi="Courier"/>
      <w:b/>
      <w:bCs/>
      <w:snapToGrid w:val="0"/>
      <w:lang w:val="en-US"/>
    </w:rPr>
  </w:style>
  <w:style w:type="paragraph" w:styleId="ListParagraph">
    <w:name w:val="List Paragraph"/>
    <w:basedOn w:val="Normal"/>
    <w:uiPriority w:val="34"/>
    <w:qFormat/>
    <w:rsid w:val="004A0DCC"/>
    <w:pPr>
      <w:ind w:left="720"/>
    </w:pPr>
  </w:style>
  <w:style w:type="character" w:customStyle="1" w:styleId="FooterChar">
    <w:name w:val="Footer Char"/>
    <w:basedOn w:val="DefaultParagraphFont"/>
    <w:link w:val="Footer"/>
    <w:uiPriority w:val="99"/>
    <w:rsid w:val="00CE1FF7"/>
    <w:rPr>
      <w:rFonts w:ascii="Courier" w:hAnsi="Courier"/>
      <w:snapToGrid w:val="0"/>
      <w:sz w:val="24"/>
      <w:lang w:val="en-US" w:eastAsia="en-US"/>
    </w:rPr>
  </w:style>
  <w:style w:type="table" w:styleId="TableGrid">
    <w:name w:val="Table Grid"/>
    <w:basedOn w:val="TableNormal"/>
    <w:rsid w:val="00CC4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C473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3071">
      <w:bodyDiv w:val="1"/>
      <w:marLeft w:val="0"/>
      <w:marRight w:val="0"/>
      <w:marTop w:val="0"/>
      <w:marBottom w:val="0"/>
      <w:divBdr>
        <w:top w:val="none" w:sz="0" w:space="0" w:color="auto"/>
        <w:left w:val="none" w:sz="0" w:space="0" w:color="auto"/>
        <w:bottom w:val="none" w:sz="0" w:space="0" w:color="auto"/>
        <w:right w:val="none" w:sz="0" w:space="0" w:color="auto"/>
      </w:divBdr>
      <w:divsChild>
        <w:div w:id="469638008">
          <w:marLeft w:val="547"/>
          <w:marRight w:val="0"/>
          <w:marTop w:val="240"/>
          <w:marBottom w:val="0"/>
          <w:divBdr>
            <w:top w:val="none" w:sz="0" w:space="0" w:color="auto"/>
            <w:left w:val="none" w:sz="0" w:space="0" w:color="auto"/>
            <w:bottom w:val="none" w:sz="0" w:space="0" w:color="auto"/>
            <w:right w:val="none" w:sz="0" w:space="0" w:color="auto"/>
          </w:divBdr>
        </w:div>
        <w:div w:id="1348097923">
          <w:marLeft w:val="547"/>
          <w:marRight w:val="0"/>
          <w:marTop w:val="240"/>
          <w:marBottom w:val="0"/>
          <w:divBdr>
            <w:top w:val="none" w:sz="0" w:space="0" w:color="auto"/>
            <w:left w:val="none" w:sz="0" w:space="0" w:color="auto"/>
            <w:bottom w:val="none" w:sz="0" w:space="0" w:color="auto"/>
            <w:right w:val="none" w:sz="0" w:space="0" w:color="auto"/>
          </w:divBdr>
        </w:div>
        <w:div w:id="1488133192">
          <w:marLeft w:val="547"/>
          <w:marRight w:val="0"/>
          <w:marTop w:val="240"/>
          <w:marBottom w:val="0"/>
          <w:divBdr>
            <w:top w:val="none" w:sz="0" w:space="0" w:color="auto"/>
            <w:left w:val="none" w:sz="0" w:space="0" w:color="auto"/>
            <w:bottom w:val="none" w:sz="0" w:space="0" w:color="auto"/>
            <w:right w:val="none" w:sz="0" w:space="0" w:color="auto"/>
          </w:divBdr>
        </w:div>
        <w:div w:id="1659652828">
          <w:marLeft w:val="547"/>
          <w:marRight w:val="0"/>
          <w:marTop w:val="240"/>
          <w:marBottom w:val="0"/>
          <w:divBdr>
            <w:top w:val="none" w:sz="0" w:space="0" w:color="auto"/>
            <w:left w:val="none" w:sz="0" w:space="0" w:color="auto"/>
            <w:bottom w:val="none" w:sz="0" w:space="0" w:color="auto"/>
            <w:right w:val="none" w:sz="0" w:space="0" w:color="auto"/>
          </w:divBdr>
        </w:div>
      </w:divsChild>
    </w:div>
    <w:div w:id="536115921">
      <w:bodyDiv w:val="1"/>
      <w:marLeft w:val="0"/>
      <w:marRight w:val="0"/>
      <w:marTop w:val="0"/>
      <w:marBottom w:val="0"/>
      <w:divBdr>
        <w:top w:val="none" w:sz="0" w:space="0" w:color="auto"/>
        <w:left w:val="none" w:sz="0" w:space="0" w:color="auto"/>
        <w:bottom w:val="none" w:sz="0" w:space="0" w:color="auto"/>
        <w:right w:val="none" w:sz="0" w:space="0" w:color="auto"/>
      </w:divBdr>
      <w:divsChild>
        <w:div w:id="1145850569">
          <w:marLeft w:val="0"/>
          <w:marRight w:val="0"/>
          <w:marTop w:val="0"/>
          <w:marBottom w:val="0"/>
          <w:divBdr>
            <w:top w:val="none" w:sz="0" w:space="0" w:color="auto"/>
            <w:left w:val="none" w:sz="0" w:space="0" w:color="auto"/>
            <w:bottom w:val="none" w:sz="0" w:space="0" w:color="auto"/>
            <w:right w:val="none" w:sz="0" w:space="0" w:color="auto"/>
          </w:divBdr>
          <w:divsChild>
            <w:div w:id="61532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78185">
      <w:bodyDiv w:val="1"/>
      <w:marLeft w:val="0"/>
      <w:marRight w:val="0"/>
      <w:marTop w:val="0"/>
      <w:marBottom w:val="0"/>
      <w:divBdr>
        <w:top w:val="none" w:sz="0" w:space="0" w:color="auto"/>
        <w:left w:val="none" w:sz="0" w:space="0" w:color="auto"/>
        <w:bottom w:val="none" w:sz="0" w:space="0" w:color="auto"/>
        <w:right w:val="none" w:sz="0" w:space="0" w:color="auto"/>
      </w:divBdr>
      <w:divsChild>
        <w:div w:id="18897544">
          <w:marLeft w:val="547"/>
          <w:marRight w:val="0"/>
          <w:marTop w:val="240"/>
          <w:marBottom w:val="0"/>
          <w:divBdr>
            <w:top w:val="none" w:sz="0" w:space="0" w:color="auto"/>
            <w:left w:val="none" w:sz="0" w:space="0" w:color="auto"/>
            <w:bottom w:val="none" w:sz="0" w:space="0" w:color="auto"/>
            <w:right w:val="none" w:sz="0" w:space="0" w:color="auto"/>
          </w:divBdr>
        </w:div>
        <w:div w:id="1482307012">
          <w:marLeft w:val="1051"/>
          <w:marRight w:val="0"/>
          <w:marTop w:val="240"/>
          <w:marBottom w:val="0"/>
          <w:divBdr>
            <w:top w:val="none" w:sz="0" w:space="0" w:color="auto"/>
            <w:left w:val="none" w:sz="0" w:space="0" w:color="auto"/>
            <w:bottom w:val="none" w:sz="0" w:space="0" w:color="auto"/>
            <w:right w:val="none" w:sz="0" w:space="0" w:color="auto"/>
          </w:divBdr>
        </w:div>
      </w:divsChild>
    </w:div>
    <w:div w:id="713693975">
      <w:bodyDiv w:val="1"/>
      <w:marLeft w:val="0"/>
      <w:marRight w:val="0"/>
      <w:marTop w:val="0"/>
      <w:marBottom w:val="0"/>
      <w:divBdr>
        <w:top w:val="none" w:sz="0" w:space="0" w:color="auto"/>
        <w:left w:val="none" w:sz="0" w:space="0" w:color="auto"/>
        <w:bottom w:val="none" w:sz="0" w:space="0" w:color="auto"/>
        <w:right w:val="none" w:sz="0" w:space="0" w:color="auto"/>
      </w:divBdr>
      <w:divsChild>
        <w:div w:id="1153066806">
          <w:marLeft w:val="0"/>
          <w:marRight w:val="0"/>
          <w:marTop w:val="0"/>
          <w:marBottom w:val="0"/>
          <w:divBdr>
            <w:top w:val="none" w:sz="0" w:space="0" w:color="auto"/>
            <w:left w:val="none" w:sz="0" w:space="0" w:color="auto"/>
            <w:bottom w:val="none" w:sz="0" w:space="0" w:color="auto"/>
            <w:right w:val="none" w:sz="0" w:space="0" w:color="auto"/>
          </w:divBdr>
          <w:divsChild>
            <w:div w:id="2793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861">
      <w:bodyDiv w:val="1"/>
      <w:marLeft w:val="0"/>
      <w:marRight w:val="0"/>
      <w:marTop w:val="0"/>
      <w:marBottom w:val="0"/>
      <w:divBdr>
        <w:top w:val="none" w:sz="0" w:space="0" w:color="auto"/>
        <w:left w:val="none" w:sz="0" w:space="0" w:color="auto"/>
        <w:bottom w:val="none" w:sz="0" w:space="0" w:color="auto"/>
        <w:right w:val="none" w:sz="0" w:space="0" w:color="auto"/>
      </w:divBdr>
      <w:divsChild>
        <w:div w:id="82994978">
          <w:marLeft w:val="1051"/>
          <w:marRight w:val="0"/>
          <w:marTop w:val="86"/>
          <w:marBottom w:val="0"/>
          <w:divBdr>
            <w:top w:val="none" w:sz="0" w:space="0" w:color="auto"/>
            <w:left w:val="none" w:sz="0" w:space="0" w:color="auto"/>
            <w:bottom w:val="none" w:sz="0" w:space="0" w:color="auto"/>
            <w:right w:val="none" w:sz="0" w:space="0" w:color="auto"/>
          </w:divBdr>
        </w:div>
        <w:div w:id="469590489">
          <w:marLeft w:val="1051"/>
          <w:marRight w:val="0"/>
          <w:marTop w:val="86"/>
          <w:marBottom w:val="0"/>
          <w:divBdr>
            <w:top w:val="none" w:sz="0" w:space="0" w:color="auto"/>
            <w:left w:val="none" w:sz="0" w:space="0" w:color="auto"/>
            <w:bottom w:val="none" w:sz="0" w:space="0" w:color="auto"/>
            <w:right w:val="none" w:sz="0" w:space="0" w:color="auto"/>
          </w:divBdr>
        </w:div>
        <w:div w:id="678384494">
          <w:marLeft w:val="1051"/>
          <w:marRight w:val="0"/>
          <w:marTop w:val="86"/>
          <w:marBottom w:val="0"/>
          <w:divBdr>
            <w:top w:val="none" w:sz="0" w:space="0" w:color="auto"/>
            <w:left w:val="none" w:sz="0" w:space="0" w:color="auto"/>
            <w:bottom w:val="none" w:sz="0" w:space="0" w:color="auto"/>
            <w:right w:val="none" w:sz="0" w:space="0" w:color="auto"/>
          </w:divBdr>
        </w:div>
        <w:div w:id="1028945285">
          <w:marLeft w:val="1051"/>
          <w:marRight w:val="0"/>
          <w:marTop w:val="120"/>
          <w:marBottom w:val="120"/>
          <w:divBdr>
            <w:top w:val="none" w:sz="0" w:space="0" w:color="auto"/>
            <w:left w:val="none" w:sz="0" w:space="0" w:color="auto"/>
            <w:bottom w:val="none" w:sz="0" w:space="0" w:color="auto"/>
            <w:right w:val="none" w:sz="0" w:space="0" w:color="auto"/>
          </w:divBdr>
        </w:div>
        <w:div w:id="1206061417">
          <w:marLeft w:val="1051"/>
          <w:marRight w:val="0"/>
          <w:marTop w:val="86"/>
          <w:marBottom w:val="0"/>
          <w:divBdr>
            <w:top w:val="none" w:sz="0" w:space="0" w:color="auto"/>
            <w:left w:val="none" w:sz="0" w:space="0" w:color="auto"/>
            <w:bottom w:val="none" w:sz="0" w:space="0" w:color="auto"/>
            <w:right w:val="none" w:sz="0" w:space="0" w:color="auto"/>
          </w:divBdr>
        </w:div>
        <w:div w:id="1419474948">
          <w:marLeft w:val="1051"/>
          <w:marRight w:val="0"/>
          <w:marTop w:val="86"/>
          <w:marBottom w:val="0"/>
          <w:divBdr>
            <w:top w:val="none" w:sz="0" w:space="0" w:color="auto"/>
            <w:left w:val="none" w:sz="0" w:space="0" w:color="auto"/>
            <w:bottom w:val="none" w:sz="0" w:space="0" w:color="auto"/>
            <w:right w:val="none" w:sz="0" w:space="0" w:color="auto"/>
          </w:divBdr>
        </w:div>
      </w:divsChild>
    </w:div>
    <w:div w:id="1236552432">
      <w:bodyDiv w:val="1"/>
      <w:marLeft w:val="0"/>
      <w:marRight w:val="0"/>
      <w:marTop w:val="0"/>
      <w:marBottom w:val="0"/>
      <w:divBdr>
        <w:top w:val="none" w:sz="0" w:space="0" w:color="auto"/>
        <w:left w:val="none" w:sz="0" w:space="0" w:color="auto"/>
        <w:bottom w:val="none" w:sz="0" w:space="0" w:color="auto"/>
        <w:right w:val="none" w:sz="0" w:space="0" w:color="auto"/>
      </w:divBdr>
      <w:divsChild>
        <w:div w:id="111365310">
          <w:marLeft w:val="1051"/>
          <w:marRight w:val="0"/>
          <w:marTop w:val="240"/>
          <w:marBottom w:val="0"/>
          <w:divBdr>
            <w:top w:val="none" w:sz="0" w:space="0" w:color="auto"/>
            <w:left w:val="none" w:sz="0" w:space="0" w:color="auto"/>
            <w:bottom w:val="none" w:sz="0" w:space="0" w:color="auto"/>
            <w:right w:val="none" w:sz="0" w:space="0" w:color="auto"/>
          </w:divBdr>
        </w:div>
        <w:div w:id="629360975">
          <w:marLeft w:val="1051"/>
          <w:marRight w:val="0"/>
          <w:marTop w:val="240"/>
          <w:marBottom w:val="0"/>
          <w:divBdr>
            <w:top w:val="none" w:sz="0" w:space="0" w:color="auto"/>
            <w:left w:val="none" w:sz="0" w:space="0" w:color="auto"/>
            <w:bottom w:val="none" w:sz="0" w:space="0" w:color="auto"/>
            <w:right w:val="none" w:sz="0" w:space="0" w:color="auto"/>
          </w:divBdr>
        </w:div>
        <w:div w:id="1263494500">
          <w:marLeft w:val="1051"/>
          <w:marRight w:val="0"/>
          <w:marTop w:val="240"/>
          <w:marBottom w:val="0"/>
          <w:divBdr>
            <w:top w:val="none" w:sz="0" w:space="0" w:color="auto"/>
            <w:left w:val="none" w:sz="0" w:space="0" w:color="auto"/>
            <w:bottom w:val="none" w:sz="0" w:space="0" w:color="auto"/>
            <w:right w:val="none" w:sz="0" w:space="0" w:color="auto"/>
          </w:divBdr>
        </w:div>
        <w:div w:id="1335180429">
          <w:marLeft w:val="1051"/>
          <w:marRight w:val="0"/>
          <w:marTop w:val="240"/>
          <w:marBottom w:val="120"/>
          <w:divBdr>
            <w:top w:val="none" w:sz="0" w:space="0" w:color="auto"/>
            <w:left w:val="none" w:sz="0" w:space="0" w:color="auto"/>
            <w:bottom w:val="none" w:sz="0" w:space="0" w:color="auto"/>
            <w:right w:val="none" w:sz="0" w:space="0" w:color="auto"/>
          </w:divBdr>
        </w:div>
        <w:div w:id="1589998190">
          <w:marLeft w:val="1051"/>
          <w:marRight w:val="0"/>
          <w:marTop w:val="240"/>
          <w:marBottom w:val="120"/>
          <w:divBdr>
            <w:top w:val="none" w:sz="0" w:space="0" w:color="auto"/>
            <w:left w:val="none" w:sz="0" w:space="0" w:color="auto"/>
            <w:bottom w:val="none" w:sz="0" w:space="0" w:color="auto"/>
            <w:right w:val="none" w:sz="0" w:space="0" w:color="auto"/>
          </w:divBdr>
        </w:div>
        <w:div w:id="1869023548">
          <w:marLeft w:val="1051"/>
          <w:marRight w:val="0"/>
          <w:marTop w:val="240"/>
          <w:marBottom w:val="0"/>
          <w:divBdr>
            <w:top w:val="none" w:sz="0" w:space="0" w:color="auto"/>
            <w:left w:val="none" w:sz="0" w:space="0" w:color="auto"/>
            <w:bottom w:val="none" w:sz="0" w:space="0" w:color="auto"/>
            <w:right w:val="none" w:sz="0" w:space="0" w:color="auto"/>
          </w:divBdr>
        </w:div>
      </w:divsChild>
    </w:div>
    <w:div w:id="1568222355">
      <w:bodyDiv w:val="1"/>
      <w:marLeft w:val="0"/>
      <w:marRight w:val="0"/>
      <w:marTop w:val="0"/>
      <w:marBottom w:val="0"/>
      <w:divBdr>
        <w:top w:val="none" w:sz="0" w:space="0" w:color="auto"/>
        <w:left w:val="none" w:sz="0" w:space="0" w:color="auto"/>
        <w:bottom w:val="none" w:sz="0" w:space="0" w:color="auto"/>
        <w:right w:val="none" w:sz="0" w:space="0" w:color="auto"/>
      </w:divBdr>
      <w:divsChild>
        <w:div w:id="1538154745">
          <w:marLeft w:val="0"/>
          <w:marRight w:val="0"/>
          <w:marTop w:val="0"/>
          <w:marBottom w:val="0"/>
          <w:divBdr>
            <w:top w:val="none" w:sz="0" w:space="0" w:color="auto"/>
            <w:left w:val="none" w:sz="0" w:space="0" w:color="auto"/>
            <w:bottom w:val="none" w:sz="0" w:space="0" w:color="auto"/>
            <w:right w:val="none" w:sz="0" w:space="0" w:color="auto"/>
          </w:divBdr>
          <w:divsChild>
            <w:div w:id="57897697">
              <w:marLeft w:val="0"/>
              <w:marRight w:val="0"/>
              <w:marTop w:val="0"/>
              <w:marBottom w:val="0"/>
              <w:divBdr>
                <w:top w:val="none" w:sz="0" w:space="0" w:color="auto"/>
                <w:left w:val="none" w:sz="0" w:space="0" w:color="auto"/>
                <w:bottom w:val="none" w:sz="0" w:space="0" w:color="auto"/>
                <w:right w:val="none" w:sz="0" w:space="0" w:color="auto"/>
              </w:divBdr>
            </w:div>
            <w:div w:id="242031943">
              <w:marLeft w:val="0"/>
              <w:marRight w:val="0"/>
              <w:marTop w:val="0"/>
              <w:marBottom w:val="0"/>
              <w:divBdr>
                <w:top w:val="none" w:sz="0" w:space="0" w:color="auto"/>
                <w:left w:val="none" w:sz="0" w:space="0" w:color="auto"/>
                <w:bottom w:val="none" w:sz="0" w:space="0" w:color="auto"/>
                <w:right w:val="none" w:sz="0" w:space="0" w:color="auto"/>
              </w:divBdr>
            </w:div>
            <w:div w:id="547497213">
              <w:marLeft w:val="0"/>
              <w:marRight w:val="0"/>
              <w:marTop w:val="0"/>
              <w:marBottom w:val="0"/>
              <w:divBdr>
                <w:top w:val="none" w:sz="0" w:space="0" w:color="auto"/>
                <w:left w:val="none" w:sz="0" w:space="0" w:color="auto"/>
                <w:bottom w:val="none" w:sz="0" w:space="0" w:color="auto"/>
                <w:right w:val="none" w:sz="0" w:space="0" w:color="auto"/>
              </w:divBdr>
            </w:div>
            <w:div w:id="1185440208">
              <w:marLeft w:val="0"/>
              <w:marRight w:val="0"/>
              <w:marTop w:val="0"/>
              <w:marBottom w:val="0"/>
              <w:divBdr>
                <w:top w:val="none" w:sz="0" w:space="0" w:color="auto"/>
                <w:left w:val="none" w:sz="0" w:space="0" w:color="auto"/>
                <w:bottom w:val="none" w:sz="0" w:space="0" w:color="auto"/>
                <w:right w:val="none" w:sz="0" w:space="0" w:color="auto"/>
              </w:divBdr>
            </w:div>
            <w:div w:id="19532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20977">
      <w:bodyDiv w:val="1"/>
      <w:marLeft w:val="0"/>
      <w:marRight w:val="0"/>
      <w:marTop w:val="0"/>
      <w:marBottom w:val="0"/>
      <w:divBdr>
        <w:top w:val="none" w:sz="0" w:space="0" w:color="auto"/>
        <w:left w:val="none" w:sz="0" w:space="0" w:color="auto"/>
        <w:bottom w:val="none" w:sz="0" w:space="0" w:color="auto"/>
        <w:right w:val="none" w:sz="0" w:space="0" w:color="auto"/>
      </w:divBdr>
      <w:divsChild>
        <w:div w:id="710812200">
          <w:marLeft w:val="0"/>
          <w:marRight w:val="0"/>
          <w:marTop w:val="0"/>
          <w:marBottom w:val="0"/>
          <w:divBdr>
            <w:top w:val="none" w:sz="0" w:space="0" w:color="auto"/>
            <w:left w:val="none" w:sz="0" w:space="0" w:color="auto"/>
            <w:bottom w:val="none" w:sz="0" w:space="0" w:color="auto"/>
            <w:right w:val="none" w:sz="0" w:space="0" w:color="auto"/>
          </w:divBdr>
          <w:divsChild>
            <w:div w:id="69889303">
              <w:marLeft w:val="0"/>
              <w:marRight w:val="0"/>
              <w:marTop w:val="0"/>
              <w:marBottom w:val="0"/>
              <w:divBdr>
                <w:top w:val="none" w:sz="0" w:space="0" w:color="auto"/>
                <w:left w:val="none" w:sz="0" w:space="0" w:color="auto"/>
                <w:bottom w:val="none" w:sz="0" w:space="0" w:color="auto"/>
                <w:right w:val="none" w:sz="0" w:space="0" w:color="auto"/>
              </w:divBdr>
            </w:div>
            <w:div w:id="1179008408">
              <w:marLeft w:val="0"/>
              <w:marRight w:val="0"/>
              <w:marTop w:val="0"/>
              <w:marBottom w:val="0"/>
              <w:divBdr>
                <w:top w:val="none" w:sz="0" w:space="0" w:color="auto"/>
                <w:left w:val="none" w:sz="0" w:space="0" w:color="auto"/>
                <w:bottom w:val="none" w:sz="0" w:space="0" w:color="auto"/>
                <w:right w:val="none" w:sz="0" w:space="0" w:color="auto"/>
              </w:divBdr>
            </w:div>
            <w:div w:id="1186477712">
              <w:marLeft w:val="0"/>
              <w:marRight w:val="0"/>
              <w:marTop w:val="0"/>
              <w:marBottom w:val="0"/>
              <w:divBdr>
                <w:top w:val="none" w:sz="0" w:space="0" w:color="auto"/>
                <w:left w:val="none" w:sz="0" w:space="0" w:color="auto"/>
                <w:bottom w:val="none" w:sz="0" w:space="0" w:color="auto"/>
                <w:right w:val="none" w:sz="0" w:space="0" w:color="auto"/>
              </w:divBdr>
            </w:div>
            <w:div w:id="15665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71207">
      <w:bodyDiv w:val="1"/>
      <w:marLeft w:val="0"/>
      <w:marRight w:val="0"/>
      <w:marTop w:val="0"/>
      <w:marBottom w:val="0"/>
      <w:divBdr>
        <w:top w:val="none" w:sz="0" w:space="0" w:color="auto"/>
        <w:left w:val="none" w:sz="0" w:space="0" w:color="auto"/>
        <w:bottom w:val="none" w:sz="0" w:space="0" w:color="auto"/>
        <w:right w:val="none" w:sz="0" w:space="0" w:color="auto"/>
      </w:divBdr>
      <w:divsChild>
        <w:div w:id="1532837765">
          <w:marLeft w:val="0"/>
          <w:marRight w:val="0"/>
          <w:marTop w:val="0"/>
          <w:marBottom w:val="0"/>
          <w:divBdr>
            <w:top w:val="none" w:sz="0" w:space="0" w:color="auto"/>
            <w:left w:val="none" w:sz="0" w:space="0" w:color="auto"/>
            <w:bottom w:val="none" w:sz="0" w:space="0" w:color="auto"/>
            <w:right w:val="none" w:sz="0" w:space="0" w:color="auto"/>
          </w:divBdr>
          <w:divsChild>
            <w:div w:id="145767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71897">
      <w:bodyDiv w:val="1"/>
      <w:marLeft w:val="0"/>
      <w:marRight w:val="0"/>
      <w:marTop w:val="0"/>
      <w:marBottom w:val="0"/>
      <w:divBdr>
        <w:top w:val="none" w:sz="0" w:space="0" w:color="auto"/>
        <w:left w:val="none" w:sz="0" w:space="0" w:color="auto"/>
        <w:bottom w:val="none" w:sz="0" w:space="0" w:color="auto"/>
        <w:right w:val="none" w:sz="0" w:space="0" w:color="auto"/>
      </w:divBdr>
      <w:divsChild>
        <w:div w:id="720908215">
          <w:marLeft w:val="1051"/>
          <w:marRight w:val="0"/>
          <w:marTop w:val="86"/>
          <w:marBottom w:val="0"/>
          <w:divBdr>
            <w:top w:val="none" w:sz="0" w:space="0" w:color="auto"/>
            <w:left w:val="none" w:sz="0" w:space="0" w:color="auto"/>
            <w:bottom w:val="none" w:sz="0" w:space="0" w:color="auto"/>
            <w:right w:val="none" w:sz="0" w:space="0" w:color="auto"/>
          </w:divBdr>
        </w:div>
        <w:div w:id="800879238">
          <w:marLeft w:val="1051"/>
          <w:marRight w:val="0"/>
          <w:marTop w:val="120"/>
          <w:marBottom w:val="120"/>
          <w:divBdr>
            <w:top w:val="none" w:sz="0" w:space="0" w:color="auto"/>
            <w:left w:val="none" w:sz="0" w:space="0" w:color="auto"/>
            <w:bottom w:val="none" w:sz="0" w:space="0" w:color="auto"/>
            <w:right w:val="none" w:sz="0" w:space="0" w:color="auto"/>
          </w:divBdr>
        </w:div>
        <w:div w:id="1272588855">
          <w:marLeft w:val="1051"/>
          <w:marRight w:val="0"/>
          <w:marTop w:val="86"/>
          <w:marBottom w:val="0"/>
          <w:divBdr>
            <w:top w:val="none" w:sz="0" w:space="0" w:color="auto"/>
            <w:left w:val="none" w:sz="0" w:space="0" w:color="auto"/>
            <w:bottom w:val="none" w:sz="0" w:space="0" w:color="auto"/>
            <w:right w:val="none" w:sz="0" w:space="0" w:color="auto"/>
          </w:divBdr>
        </w:div>
        <w:div w:id="1395472143">
          <w:marLeft w:val="1051"/>
          <w:marRight w:val="0"/>
          <w:marTop w:val="86"/>
          <w:marBottom w:val="0"/>
          <w:divBdr>
            <w:top w:val="none" w:sz="0" w:space="0" w:color="auto"/>
            <w:left w:val="none" w:sz="0" w:space="0" w:color="auto"/>
            <w:bottom w:val="none" w:sz="0" w:space="0" w:color="auto"/>
            <w:right w:val="none" w:sz="0" w:space="0" w:color="auto"/>
          </w:divBdr>
        </w:div>
        <w:div w:id="1788233173">
          <w:marLeft w:val="1051"/>
          <w:marRight w:val="0"/>
          <w:marTop w:val="86"/>
          <w:marBottom w:val="0"/>
          <w:divBdr>
            <w:top w:val="none" w:sz="0" w:space="0" w:color="auto"/>
            <w:left w:val="none" w:sz="0" w:space="0" w:color="auto"/>
            <w:bottom w:val="none" w:sz="0" w:space="0" w:color="auto"/>
            <w:right w:val="none" w:sz="0" w:space="0" w:color="auto"/>
          </w:divBdr>
        </w:div>
        <w:div w:id="1948540234">
          <w:marLeft w:val="1051"/>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BC6C3-3ACC-4EEA-A05F-102BCAC81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DRAFT</vt:lpstr>
    </vt:vector>
  </TitlesOfParts>
  <Company>Government of Ontario</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Palmer, Amy (MTO)</dc:creator>
  <cp:lastModifiedBy>Hans Jons</cp:lastModifiedBy>
  <cp:revision>2</cp:revision>
  <cp:lastPrinted>2014-03-27T12:38:00Z</cp:lastPrinted>
  <dcterms:created xsi:type="dcterms:W3CDTF">2014-10-22T16:35:00Z</dcterms:created>
  <dcterms:modified xsi:type="dcterms:W3CDTF">2014-10-22T16:35:00Z</dcterms:modified>
</cp:coreProperties>
</file>